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C6A2" w14:textId="0DCC69BE" w:rsidR="00C814FB" w:rsidRDefault="00233A1A" w:rsidP="00C814FB">
      <w:pPr>
        <w:rPr>
          <w:b/>
          <w:bCs/>
        </w:rPr>
      </w:pPr>
      <w:r>
        <w:rPr>
          <w:b/>
          <w:bCs/>
        </w:rPr>
        <w:t>‘</w:t>
      </w:r>
      <w:r w:rsidR="00C814FB" w:rsidRPr="00886D70">
        <w:rPr>
          <w:b/>
          <w:bCs/>
        </w:rPr>
        <w:t>Challenges in Land Subdivision and Title Processing in Kenya: The Critical Role of Licensed Surveyors in Ensuring Secure Land Tenure</w:t>
      </w:r>
      <w:r>
        <w:rPr>
          <w:b/>
          <w:bCs/>
        </w:rPr>
        <w:t>’</w:t>
      </w:r>
    </w:p>
    <w:p w14:paraId="57813E7A" w14:textId="77777777" w:rsidR="00233A1A" w:rsidRDefault="00233A1A" w:rsidP="00C814FB">
      <w:pPr>
        <w:rPr>
          <w:b/>
          <w:bCs/>
        </w:rPr>
      </w:pPr>
    </w:p>
    <w:p w14:paraId="7779E9DF" w14:textId="1FDC87B4" w:rsidR="00233A1A" w:rsidRDefault="00233A1A" w:rsidP="00C814FB">
      <w:pPr>
        <w:rPr>
          <w:b/>
          <w:bCs/>
        </w:rPr>
      </w:pPr>
      <w:r>
        <w:rPr>
          <w:b/>
          <w:bCs/>
        </w:rPr>
        <w:t xml:space="preserve">By </w:t>
      </w:r>
    </w:p>
    <w:p w14:paraId="6DECD7E6" w14:textId="1044581E" w:rsidR="00233A1A" w:rsidRDefault="00233A1A" w:rsidP="00C814FB">
      <w:pPr>
        <w:rPr>
          <w:b/>
          <w:bCs/>
        </w:rPr>
      </w:pPr>
      <w:r>
        <w:rPr>
          <w:b/>
          <w:bCs/>
        </w:rPr>
        <w:t>DENNIS KOOME KIUGU</w:t>
      </w:r>
    </w:p>
    <w:p w14:paraId="0DCAB0AA" w14:textId="77777777" w:rsidR="000B6ACD" w:rsidRPr="000B6ACD" w:rsidRDefault="000B6ACD" w:rsidP="000B6ACD">
      <w:pPr>
        <w:rPr>
          <w:b/>
          <w:bCs/>
        </w:rPr>
      </w:pPr>
      <w:r w:rsidRPr="000B6ACD">
        <w:rPr>
          <w:b/>
          <w:bCs/>
        </w:rPr>
        <w:t xml:space="preserve">Email: </w:t>
      </w:r>
      <w:hyperlink r:id="rId5" w:history="1">
        <w:r w:rsidRPr="000B6ACD">
          <w:rPr>
            <w:rStyle w:val="Hyperlink"/>
            <w:b/>
            <w:bCs/>
          </w:rPr>
          <w:t>dkoomed@gmail.com</w:t>
        </w:r>
      </w:hyperlink>
    </w:p>
    <w:p w14:paraId="560703A5" w14:textId="77777777" w:rsidR="000B6ACD" w:rsidRDefault="000B6ACD" w:rsidP="00C814FB">
      <w:pPr>
        <w:rPr>
          <w:b/>
          <w:bCs/>
        </w:rPr>
      </w:pPr>
    </w:p>
    <w:p w14:paraId="5EE08822" w14:textId="77777777" w:rsidR="00233A1A" w:rsidRPr="00886D70" w:rsidRDefault="00233A1A" w:rsidP="00C814FB">
      <w:pPr>
        <w:rPr>
          <w:b/>
          <w:bCs/>
        </w:rPr>
      </w:pPr>
    </w:p>
    <w:p w14:paraId="0BCEF465" w14:textId="77777777" w:rsidR="00C814FB" w:rsidRPr="00886D70" w:rsidRDefault="00C814FB" w:rsidP="00C814FB">
      <w:pPr>
        <w:rPr>
          <w:b/>
          <w:bCs/>
        </w:rPr>
      </w:pPr>
      <w:r w:rsidRPr="00886D70">
        <w:rPr>
          <w:b/>
          <w:bCs/>
        </w:rPr>
        <w:t>Abstract</w:t>
      </w:r>
    </w:p>
    <w:p w14:paraId="1D827B5E" w14:textId="77777777" w:rsidR="00C814FB" w:rsidRPr="00C814FB" w:rsidRDefault="00C814FB" w:rsidP="00C814FB">
      <w:r w:rsidRPr="00C814FB">
        <w:t>Secure land tenure is crucial for economic development, social stability, and investment in Kenya. However, land subdivision and title processing systems continue to face systemic challenges, including administrative bottlenecks, digitization gaps, technical survey issues, historical inconsistencies, and weak institutional coordination. These challenges result in procedural delays, disputes over ownership, and limited public trust in land governance. Licensed surveyors play a vital role in mitigating these issues by ensuring accurate boundary determination, statutory compliance, professional accountability, and dispute prevention. This article examines the legal and institutional framework for land subdivision, analyses key challenges, and provides policy recommendations for improving efficiency, transparency, and equitable land administration.</w:t>
      </w:r>
    </w:p>
    <w:p w14:paraId="31C3933A" w14:textId="5036590D" w:rsidR="00C814FB" w:rsidRPr="00886D70" w:rsidRDefault="00C814FB" w:rsidP="00C814FB">
      <w:pPr>
        <w:rPr>
          <w:b/>
          <w:bCs/>
        </w:rPr>
      </w:pPr>
      <w:r w:rsidRPr="00886D70">
        <w:rPr>
          <w:b/>
          <w:bCs/>
        </w:rPr>
        <w:t>Introduction.</w:t>
      </w:r>
    </w:p>
    <w:p w14:paraId="36F3D5E3" w14:textId="77777777" w:rsidR="00C814FB" w:rsidRPr="00C814FB" w:rsidRDefault="00C814FB" w:rsidP="00C814FB">
      <w:r w:rsidRPr="00C814FB">
        <w:t>Land is one of Kenya’s most valuable assets, underpinning agricultural production, housing, infrastructure development, and commercial investment. With rapid urbanization and demographic pressures, the demand for land subdivision has increased significantly, shining a spotlight on inefficiencies in title processing and registration. The subdivision process, which involves dividing a large parcel into smaller plots and securing individual title deeds, is governed by multiple laws and institutions. However, despite clear statutory frameworks, landowners, professionals, and authorities often encounter delays, procedural barriers, and disputes, undermining confidence in land tenure security and economic growth.</w:t>
      </w:r>
    </w:p>
    <w:p w14:paraId="2B799FD2" w14:textId="77777777" w:rsidR="00233A1A" w:rsidRDefault="00C814FB" w:rsidP="00DE0590">
      <w:r w:rsidRPr="00C814FB">
        <w:t xml:space="preserve">Institutional frameworks such as the Land Registration Act (2012), Land Act (2012), and Physical and Land Use Planning Act (2019) provide the legislative basis for title issuance, subdivision approvals, and land use compliance. Yet, gaps in digitization and inconsistencies in data management complicate implementation. Licensed surveyors are indispensable actors whose professional expertise is essential to ensure accuracy, compliance, and integrity in the </w:t>
      </w:r>
      <w:r w:rsidRPr="00C814FB">
        <w:lastRenderedPageBreak/>
        <w:t>subdivision process. This paper explores the practical challenges of land subdivision and title processing in Kenya and highlights the critical contribution of licensed surveyors in achieving secure land tenure.</w:t>
      </w:r>
    </w:p>
    <w:p w14:paraId="59C0CCA3" w14:textId="56238386" w:rsidR="00DE0590" w:rsidRPr="00233A1A" w:rsidRDefault="00DE0590" w:rsidP="00DE0590">
      <w:r w:rsidRPr="00886D70">
        <w:rPr>
          <w:b/>
          <w:bCs/>
          <w:sz w:val="28"/>
          <w:szCs w:val="28"/>
        </w:rPr>
        <w:t>Legal and Institutional Framework Governing Subdivision in Kenya.</w:t>
      </w:r>
    </w:p>
    <w:p w14:paraId="5477659A" w14:textId="77777777" w:rsidR="00DE0590" w:rsidRPr="00DE0590" w:rsidRDefault="00DE0590" w:rsidP="00DE0590">
      <w:r w:rsidRPr="00DE0590">
        <w:t>Land subdivision and title processing in Kenya operate within a complex, multilayered legal and institutional architecture designed to secure property rights, regulate land use, and promote orderly development. This framework reflects constitutional principles introduced under the Constitution of Kenya (2010), particularly those relating to land classification (public, private, and community land), devolution of governance, transparency, and equitable access to land. Subdivision is therefore not merely a technical surveying exercise but a legally structured transformation of proprietary interests that must comply with statutory, regulatory, and institutional mandates.</w:t>
      </w:r>
    </w:p>
    <w:p w14:paraId="03819D5D" w14:textId="77777777" w:rsidR="00DE0590" w:rsidRPr="00886D70" w:rsidRDefault="00DE0590" w:rsidP="00DE0590">
      <w:pPr>
        <w:rPr>
          <w:b/>
          <w:bCs/>
        </w:rPr>
      </w:pPr>
      <w:r w:rsidRPr="00886D70">
        <w:rPr>
          <w:b/>
          <w:bCs/>
        </w:rPr>
        <w:t>1. Constitutional Foundation</w:t>
      </w:r>
    </w:p>
    <w:p w14:paraId="1E7EB927" w14:textId="77777777" w:rsidR="00DE0590" w:rsidRPr="00DE0590" w:rsidRDefault="00DE0590" w:rsidP="00DE0590">
      <w:r w:rsidRPr="00DE0590">
        <w:t>The legal regime governing subdivision is anchored in the Constitution of Kenya (2010), which restructured land governance by introducing devolved government and establishing institutions such as the National Land Commission (NLC). Article 60 sets out principles of land policy, including equitable access, security of land rights, sustainable management, and transparent administration. Article 62–64 categorizes land into public, community, and private land, while Article 67 establishes the National Land Commission to manage public land and recommend land policy reforms.</w:t>
      </w:r>
    </w:p>
    <w:p w14:paraId="7E91C1C4" w14:textId="77777777" w:rsidR="00DE0590" w:rsidRPr="00DE0590" w:rsidRDefault="00DE0590" w:rsidP="00DE0590">
      <w:r w:rsidRPr="00DE0590">
        <w:t>These constitutional provisions shape how subdivision processes are administered, particularly in ensuring that subdivision does not violate public interest, planning standards, or constitutional land principles.</w:t>
      </w:r>
    </w:p>
    <w:p w14:paraId="3BB9D3DC" w14:textId="77777777" w:rsidR="00DE0590" w:rsidRPr="00886D70" w:rsidRDefault="00DE0590" w:rsidP="00DE0590">
      <w:pPr>
        <w:rPr>
          <w:b/>
          <w:bCs/>
        </w:rPr>
      </w:pPr>
      <w:r w:rsidRPr="00886D70">
        <w:rPr>
          <w:b/>
          <w:bCs/>
        </w:rPr>
        <w:t>2. Core Statutory Framework</w:t>
      </w:r>
    </w:p>
    <w:p w14:paraId="630179BC" w14:textId="77777777" w:rsidR="00DE0590" w:rsidRPr="00DE0590" w:rsidRDefault="00DE0590" w:rsidP="00DE0590">
      <w:r w:rsidRPr="00DE0590">
        <w:t>(a) Land Registration Act, 2012</w:t>
      </w:r>
    </w:p>
    <w:p w14:paraId="4AA800D5" w14:textId="77777777" w:rsidR="00DE0590" w:rsidRPr="00DE0590" w:rsidRDefault="00DE0590" w:rsidP="00DE0590">
      <w:r w:rsidRPr="00DE0590">
        <w:t>The Land Registration Act (LRA) governs the registration of interests in land and the issuance of title deeds. It establishes the legal foundation for recording subdivided parcels in the land register. Once a subdivision is approved and survey plans authenticated, the resulting parcels must be registered under the LRA to generate separate titles.</w:t>
      </w:r>
    </w:p>
    <w:p w14:paraId="2A34B58F" w14:textId="77777777" w:rsidR="00DE0590" w:rsidRPr="00DE0590" w:rsidRDefault="00DE0590" w:rsidP="00DE0590">
      <w:r w:rsidRPr="00DE0590">
        <w:t>Key functions under the Act include:</w:t>
      </w:r>
    </w:p>
    <w:p w14:paraId="4326020B" w14:textId="77777777" w:rsidR="00DE0590" w:rsidRPr="00DE0590" w:rsidRDefault="00DE0590" w:rsidP="00DE0590">
      <w:pPr>
        <w:numPr>
          <w:ilvl w:val="0"/>
          <w:numId w:val="5"/>
        </w:numPr>
      </w:pPr>
      <w:r w:rsidRPr="00DE0590">
        <w:t>Establishment and maintenance of land registries.</w:t>
      </w:r>
    </w:p>
    <w:p w14:paraId="24294AB2" w14:textId="77777777" w:rsidR="00DE0590" w:rsidRPr="00DE0590" w:rsidRDefault="00DE0590" w:rsidP="00DE0590">
      <w:pPr>
        <w:numPr>
          <w:ilvl w:val="0"/>
          <w:numId w:val="5"/>
        </w:numPr>
      </w:pPr>
      <w:r w:rsidRPr="00DE0590">
        <w:t>Authentication of mutation forms and deed plans.</w:t>
      </w:r>
    </w:p>
    <w:p w14:paraId="5F235B50" w14:textId="77777777" w:rsidR="00DE0590" w:rsidRPr="00DE0590" w:rsidRDefault="00DE0590" w:rsidP="00DE0590">
      <w:pPr>
        <w:numPr>
          <w:ilvl w:val="0"/>
          <w:numId w:val="5"/>
        </w:numPr>
      </w:pPr>
      <w:r w:rsidRPr="00DE0590">
        <w:lastRenderedPageBreak/>
        <w:t>Rectification of errors in the register.</w:t>
      </w:r>
    </w:p>
    <w:p w14:paraId="6A73054B" w14:textId="77777777" w:rsidR="00DE0590" w:rsidRPr="00DE0590" w:rsidRDefault="00DE0590" w:rsidP="00DE0590">
      <w:pPr>
        <w:numPr>
          <w:ilvl w:val="0"/>
          <w:numId w:val="5"/>
        </w:numPr>
      </w:pPr>
      <w:r w:rsidRPr="00DE0590">
        <w:t>Protection of indefeasibility of title, subject to limited exceptions such as fraud or illegality.</w:t>
      </w:r>
    </w:p>
    <w:p w14:paraId="599F0A67" w14:textId="77777777" w:rsidR="00DE0590" w:rsidRPr="00DE0590" w:rsidRDefault="00DE0590" w:rsidP="00DE0590">
      <w:r w:rsidRPr="00DE0590">
        <w:t>Subdivision becomes legally effective only after registration. Thus, the LRA transforms technical survey outputs into legally recognized property rights. Without compliance with this Act, a subdivided parcel cannot obtain independent legal status.</w:t>
      </w:r>
    </w:p>
    <w:p w14:paraId="65547612" w14:textId="77777777" w:rsidR="00DE0590" w:rsidRPr="00DE0590" w:rsidRDefault="00DE0590" w:rsidP="00DE0590">
      <w:pPr>
        <w:rPr>
          <w:b/>
          <w:bCs/>
        </w:rPr>
      </w:pPr>
      <w:r w:rsidRPr="00DE0590">
        <w:rPr>
          <w:b/>
          <w:bCs/>
        </w:rPr>
        <w:t>(b) Land Act, 2012</w:t>
      </w:r>
    </w:p>
    <w:p w14:paraId="744270E5" w14:textId="77777777" w:rsidR="00DE0590" w:rsidRPr="00DE0590" w:rsidRDefault="00DE0590" w:rsidP="00DE0590">
      <w:r w:rsidRPr="00DE0590">
        <w:t>The Land Act complements the Land Registration Act by regulating land tenure systems, transactions, and administration. It provides procedural safeguards for allocation, transfer, leasing, and conversion of land. In subdivision contexts, the Act ensures that:</w:t>
      </w:r>
    </w:p>
    <w:p w14:paraId="33F1F1A9" w14:textId="77777777" w:rsidR="00DE0590" w:rsidRPr="00DE0590" w:rsidRDefault="00DE0590" w:rsidP="00DE0590">
      <w:pPr>
        <w:numPr>
          <w:ilvl w:val="0"/>
          <w:numId w:val="6"/>
        </w:numPr>
      </w:pPr>
      <w:r w:rsidRPr="00DE0590">
        <w:t>Consent requirements (e.g., spousal consent, lender consent where land is charged) are satisfied.</w:t>
      </w:r>
    </w:p>
    <w:p w14:paraId="63D0AC98" w14:textId="77777777" w:rsidR="00DE0590" w:rsidRPr="00DE0590" w:rsidRDefault="00DE0590" w:rsidP="00DE0590">
      <w:pPr>
        <w:numPr>
          <w:ilvl w:val="0"/>
          <w:numId w:val="6"/>
        </w:numPr>
      </w:pPr>
      <w:r w:rsidRPr="00DE0590">
        <w:t>Public land is not unlawfully converted into private parcels.</w:t>
      </w:r>
    </w:p>
    <w:p w14:paraId="577A3901" w14:textId="77777777" w:rsidR="00DE0590" w:rsidRPr="00DE0590" w:rsidRDefault="00DE0590" w:rsidP="00DE0590">
      <w:pPr>
        <w:numPr>
          <w:ilvl w:val="0"/>
          <w:numId w:val="6"/>
        </w:numPr>
      </w:pPr>
      <w:r w:rsidRPr="00DE0590">
        <w:t>Compulsory acquisition or public purpose reservations are protected.</w:t>
      </w:r>
    </w:p>
    <w:p w14:paraId="06E9C9E3" w14:textId="77777777" w:rsidR="00DE0590" w:rsidRPr="00DE0590" w:rsidRDefault="00DE0590" w:rsidP="00DE0590">
      <w:r w:rsidRPr="00DE0590">
        <w:t>The Act also reinforces the role of the National Land Commission in managing public land, ensuring that subdivision does not interfere with reserved or community land rights. It strengthens transparency in land dealings and guards against irregular allocations.</w:t>
      </w:r>
    </w:p>
    <w:p w14:paraId="67D16086" w14:textId="77777777" w:rsidR="00DE0590" w:rsidRPr="00DE0590" w:rsidRDefault="00DE0590" w:rsidP="00DE0590">
      <w:pPr>
        <w:rPr>
          <w:b/>
          <w:bCs/>
        </w:rPr>
      </w:pPr>
      <w:r w:rsidRPr="00DE0590">
        <w:rPr>
          <w:b/>
          <w:bCs/>
        </w:rPr>
        <w:t>(c) Physical and Land Use Planning Act, 2019 (PLUPA)</w:t>
      </w:r>
    </w:p>
    <w:p w14:paraId="6670DD94" w14:textId="77777777" w:rsidR="00DE0590" w:rsidRPr="00DE0590" w:rsidRDefault="00DE0590" w:rsidP="00DE0590">
      <w:r w:rsidRPr="00DE0590">
        <w:t>Subdivision must comply with planning and zoning requirements under the Physical and Land Use Planning Act (PLUPA). This statute operationalizes spatial planning at both national and county levels and is particularly significant in the context of devolution.</w:t>
      </w:r>
    </w:p>
    <w:p w14:paraId="12F15BFF" w14:textId="77777777" w:rsidR="00DE0590" w:rsidRPr="00DE0590" w:rsidRDefault="00DE0590" w:rsidP="00DE0590">
      <w:r w:rsidRPr="00DE0590">
        <w:t>Before subdivision approval:</w:t>
      </w:r>
    </w:p>
    <w:p w14:paraId="50630852" w14:textId="77777777" w:rsidR="00DE0590" w:rsidRPr="00DE0590" w:rsidRDefault="00DE0590" w:rsidP="00DE0590">
      <w:pPr>
        <w:numPr>
          <w:ilvl w:val="0"/>
          <w:numId w:val="7"/>
        </w:numPr>
      </w:pPr>
      <w:r w:rsidRPr="00DE0590">
        <w:t>The proposed layout must conform to zoning regulations.</w:t>
      </w:r>
    </w:p>
    <w:p w14:paraId="024324F5" w14:textId="77777777" w:rsidR="00DE0590" w:rsidRPr="00DE0590" w:rsidRDefault="00DE0590" w:rsidP="00DE0590">
      <w:pPr>
        <w:numPr>
          <w:ilvl w:val="0"/>
          <w:numId w:val="7"/>
        </w:numPr>
      </w:pPr>
      <w:r w:rsidRPr="00DE0590">
        <w:t>Minimum parcel sizes must meet planning standards.</w:t>
      </w:r>
    </w:p>
    <w:p w14:paraId="64ED8572" w14:textId="77777777" w:rsidR="00DE0590" w:rsidRPr="00DE0590" w:rsidRDefault="00DE0590" w:rsidP="00DE0590">
      <w:pPr>
        <w:numPr>
          <w:ilvl w:val="0"/>
          <w:numId w:val="7"/>
        </w:numPr>
      </w:pPr>
      <w:r w:rsidRPr="00DE0590">
        <w:t>Access roads, public utilities, and service corridors must be provided.</w:t>
      </w:r>
    </w:p>
    <w:p w14:paraId="07255A56" w14:textId="77777777" w:rsidR="00DE0590" w:rsidRPr="00DE0590" w:rsidRDefault="00DE0590" w:rsidP="00DE0590">
      <w:pPr>
        <w:numPr>
          <w:ilvl w:val="0"/>
          <w:numId w:val="7"/>
        </w:numPr>
      </w:pPr>
      <w:r w:rsidRPr="00DE0590">
        <w:t>Environmental and infrastructure considerations must be assessed.</w:t>
      </w:r>
    </w:p>
    <w:p w14:paraId="3F073948" w14:textId="77777777" w:rsidR="00DE0590" w:rsidRPr="00DE0590" w:rsidRDefault="00DE0590" w:rsidP="00DE0590">
      <w:r w:rsidRPr="00DE0590">
        <w:t>County governments, as planning authorities, evaluate subdivision proposals against approved development plans. This ensures that land fragmentation does not undermine infrastructure provision, environmental sustainability, or urban design principles. PLUPA therefore integrates subdivision into broader spatial development strategies.</w:t>
      </w:r>
    </w:p>
    <w:p w14:paraId="4FDB47DE" w14:textId="77777777" w:rsidR="00DE0590" w:rsidRPr="00DE0590" w:rsidRDefault="00DE0590" w:rsidP="00DE0590">
      <w:pPr>
        <w:rPr>
          <w:b/>
          <w:bCs/>
        </w:rPr>
      </w:pPr>
      <w:r w:rsidRPr="00DE0590">
        <w:rPr>
          <w:b/>
          <w:bCs/>
        </w:rPr>
        <w:lastRenderedPageBreak/>
        <w:t>(d) Survey Act (Cap 299)</w:t>
      </w:r>
    </w:p>
    <w:p w14:paraId="2A60DD6D" w14:textId="77777777" w:rsidR="00DE0590" w:rsidRPr="00DE0590" w:rsidRDefault="00DE0590" w:rsidP="00DE0590">
      <w:r w:rsidRPr="00DE0590">
        <w:t>The Survey Act regulates cadastral surveying and mandates that only licensed surveyors conduct official surveys. It governs:</w:t>
      </w:r>
    </w:p>
    <w:p w14:paraId="611B66E7" w14:textId="77777777" w:rsidR="00DE0590" w:rsidRPr="00DE0590" w:rsidRDefault="00DE0590" w:rsidP="00DE0590">
      <w:pPr>
        <w:numPr>
          <w:ilvl w:val="0"/>
          <w:numId w:val="8"/>
        </w:numPr>
      </w:pPr>
      <w:r w:rsidRPr="00DE0590">
        <w:t>Preparation and authentication of survey plans.</w:t>
      </w:r>
    </w:p>
    <w:p w14:paraId="7347909E" w14:textId="77777777" w:rsidR="00DE0590" w:rsidRPr="00DE0590" w:rsidRDefault="00DE0590" w:rsidP="00DE0590">
      <w:pPr>
        <w:numPr>
          <w:ilvl w:val="0"/>
          <w:numId w:val="8"/>
        </w:numPr>
      </w:pPr>
      <w:r w:rsidRPr="00DE0590">
        <w:t>Maintenance of geodetic controls.</w:t>
      </w:r>
    </w:p>
    <w:p w14:paraId="1B840266" w14:textId="77777777" w:rsidR="00DE0590" w:rsidRPr="00DE0590" w:rsidRDefault="00DE0590" w:rsidP="00DE0590">
      <w:pPr>
        <w:numPr>
          <w:ilvl w:val="0"/>
          <w:numId w:val="8"/>
        </w:numPr>
      </w:pPr>
      <w:r w:rsidRPr="00DE0590">
        <w:t>Approval of mutation forms and deed plans.</w:t>
      </w:r>
    </w:p>
    <w:p w14:paraId="325CC66B" w14:textId="77777777" w:rsidR="00DE0590" w:rsidRPr="00DE0590" w:rsidRDefault="00DE0590" w:rsidP="00DE0590">
      <w:pPr>
        <w:numPr>
          <w:ilvl w:val="0"/>
          <w:numId w:val="8"/>
        </w:numPr>
      </w:pPr>
      <w:r w:rsidRPr="00DE0590">
        <w:t>Standards of accuracy and technical compliance.</w:t>
      </w:r>
    </w:p>
    <w:p w14:paraId="2C34B5AA" w14:textId="77777777" w:rsidR="00DE0590" w:rsidRPr="00DE0590" w:rsidRDefault="00DE0590" w:rsidP="00DE0590">
      <w:r w:rsidRPr="00DE0590">
        <w:t>Under this Act, survey documents must be submitted to the Director of Surveys for examination and approval before registration. This step ensures that newly created parcels align with the national cadastral system and prevents duplication, overlap, or spatial inconsistencies. The Survey Act thus provides the technical integrity backbone of the subdivision framework.</w:t>
      </w:r>
    </w:p>
    <w:p w14:paraId="4DE1773E" w14:textId="77777777" w:rsidR="00DE0590" w:rsidRPr="00886D70" w:rsidRDefault="00DE0590" w:rsidP="00DE0590">
      <w:pPr>
        <w:rPr>
          <w:b/>
          <w:bCs/>
        </w:rPr>
      </w:pPr>
      <w:r w:rsidRPr="00886D70">
        <w:rPr>
          <w:b/>
          <w:bCs/>
        </w:rPr>
        <w:t>3. Institutional Architecture</w:t>
      </w:r>
    </w:p>
    <w:p w14:paraId="5DA865F4" w14:textId="77777777" w:rsidR="00DE0590" w:rsidRPr="00DE0590" w:rsidRDefault="00DE0590" w:rsidP="00DE0590">
      <w:r w:rsidRPr="00DE0590">
        <w:t>Subdivision in Kenya is administered through interconnected national and county institutions, reflecting the country’s devolved governance structure.</w:t>
      </w:r>
    </w:p>
    <w:p w14:paraId="205C3914" w14:textId="77777777" w:rsidR="00DE0590" w:rsidRPr="00DE0590" w:rsidRDefault="00DE0590" w:rsidP="00DE0590">
      <w:pPr>
        <w:rPr>
          <w:b/>
          <w:bCs/>
        </w:rPr>
      </w:pPr>
      <w:r w:rsidRPr="00DE0590">
        <w:rPr>
          <w:b/>
          <w:bCs/>
        </w:rPr>
        <w:t>(a) Ministry of Lands and Physical Planning</w:t>
      </w:r>
    </w:p>
    <w:p w14:paraId="0D067C46" w14:textId="77777777" w:rsidR="00DE0590" w:rsidRPr="00DE0590" w:rsidRDefault="00DE0590" w:rsidP="00DE0590">
      <w:r w:rsidRPr="00DE0590">
        <w:t>The Ministry provides national policy direction, legislative oversight, and administrative coordination. It oversees:</w:t>
      </w:r>
    </w:p>
    <w:p w14:paraId="4CDA5242" w14:textId="77777777" w:rsidR="00DE0590" w:rsidRPr="00DE0590" w:rsidRDefault="00DE0590" w:rsidP="00DE0590">
      <w:pPr>
        <w:numPr>
          <w:ilvl w:val="0"/>
          <w:numId w:val="9"/>
        </w:numPr>
      </w:pPr>
      <w:r w:rsidRPr="00DE0590">
        <w:t>Land registries.</w:t>
      </w:r>
    </w:p>
    <w:p w14:paraId="6E929D18" w14:textId="77777777" w:rsidR="00DE0590" w:rsidRPr="00DE0590" w:rsidRDefault="00DE0590" w:rsidP="00DE0590">
      <w:pPr>
        <w:numPr>
          <w:ilvl w:val="0"/>
          <w:numId w:val="9"/>
        </w:numPr>
      </w:pPr>
      <w:r w:rsidRPr="00DE0590">
        <w:t>Survey departments.</w:t>
      </w:r>
    </w:p>
    <w:p w14:paraId="09A189DF" w14:textId="77777777" w:rsidR="00DE0590" w:rsidRPr="00DE0590" w:rsidRDefault="00DE0590" w:rsidP="00DE0590">
      <w:pPr>
        <w:numPr>
          <w:ilvl w:val="0"/>
          <w:numId w:val="9"/>
        </w:numPr>
      </w:pPr>
      <w:r w:rsidRPr="00DE0590">
        <w:t>Policy formulation.</w:t>
      </w:r>
    </w:p>
    <w:p w14:paraId="1532F613" w14:textId="77777777" w:rsidR="00DE0590" w:rsidRPr="00DE0590" w:rsidRDefault="00DE0590" w:rsidP="00DE0590">
      <w:pPr>
        <w:numPr>
          <w:ilvl w:val="0"/>
          <w:numId w:val="9"/>
        </w:numPr>
      </w:pPr>
      <w:r w:rsidRPr="00DE0590">
        <w:t>Implementation of digital land systems (e.g., Ardhisasa).</w:t>
      </w:r>
    </w:p>
    <w:p w14:paraId="5F16E402" w14:textId="77777777" w:rsidR="00DE0590" w:rsidRPr="00DE0590" w:rsidRDefault="00DE0590" w:rsidP="00DE0590">
      <w:r w:rsidRPr="00DE0590">
        <w:t>The Ministry ensures consistency in land administration standards across counties and coordinates reform initiatives aimed at improving efficiency and transparency.</w:t>
      </w:r>
    </w:p>
    <w:p w14:paraId="0FDA0755" w14:textId="77777777" w:rsidR="00DE0590" w:rsidRPr="00DE0590" w:rsidRDefault="00DE0590" w:rsidP="00DE0590">
      <w:pPr>
        <w:rPr>
          <w:b/>
          <w:bCs/>
        </w:rPr>
      </w:pPr>
      <w:r w:rsidRPr="00DE0590">
        <w:rPr>
          <w:b/>
          <w:bCs/>
        </w:rPr>
        <w:t>(b) National Land Commission (NLC)</w:t>
      </w:r>
    </w:p>
    <w:p w14:paraId="3A57F643" w14:textId="77777777" w:rsidR="00DE0590" w:rsidRPr="00DE0590" w:rsidRDefault="00DE0590" w:rsidP="00DE0590">
      <w:r w:rsidRPr="00DE0590">
        <w:t>The National Land Commission manages public land on behalf of national and county governments. In subdivision matters, its relevance includes:</w:t>
      </w:r>
    </w:p>
    <w:p w14:paraId="5B8F2C86" w14:textId="77777777" w:rsidR="00DE0590" w:rsidRPr="00DE0590" w:rsidRDefault="00DE0590" w:rsidP="00DE0590">
      <w:pPr>
        <w:numPr>
          <w:ilvl w:val="0"/>
          <w:numId w:val="10"/>
        </w:numPr>
      </w:pPr>
      <w:r w:rsidRPr="00DE0590">
        <w:t>Oversight of public land allocations.</w:t>
      </w:r>
    </w:p>
    <w:p w14:paraId="1EABF5C3" w14:textId="77777777" w:rsidR="00DE0590" w:rsidRPr="00DE0590" w:rsidRDefault="00DE0590" w:rsidP="00DE0590">
      <w:pPr>
        <w:numPr>
          <w:ilvl w:val="0"/>
          <w:numId w:val="10"/>
        </w:numPr>
      </w:pPr>
      <w:r w:rsidRPr="00DE0590">
        <w:t>Investigation of historical land injustices.</w:t>
      </w:r>
    </w:p>
    <w:p w14:paraId="45FFEE97" w14:textId="77777777" w:rsidR="00DE0590" w:rsidRPr="00DE0590" w:rsidRDefault="00DE0590" w:rsidP="00DE0590">
      <w:pPr>
        <w:numPr>
          <w:ilvl w:val="0"/>
          <w:numId w:val="10"/>
        </w:numPr>
      </w:pPr>
      <w:r w:rsidRPr="00DE0590">
        <w:lastRenderedPageBreak/>
        <w:t>Advisory role in land policy reforms.</w:t>
      </w:r>
    </w:p>
    <w:p w14:paraId="0670EBE7" w14:textId="77777777" w:rsidR="00DE0590" w:rsidRPr="00DE0590" w:rsidRDefault="00DE0590" w:rsidP="00DE0590">
      <w:pPr>
        <w:numPr>
          <w:ilvl w:val="0"/>
          <w:numId w:val="10"/>
        </w:numPr>
      </w:pPr>
      <w:r w:rsidRPr="00DE0590">
        <w:t>Dispute resolution involving public land.</w:t>
      </w:r>
    </w:p>
    <w:p w14:paraId="3516B69D" w14:textId="77777777" w:rsidR="00DE0590" w:rsidRPr="00DE0590" w:rsidRDefault="00DE0590" w:rsidP="00DE0590">
      <w:r w:rsidRPr="00DE0590">
        <w:t>The NLC ensures that subdivision does not encroach upon public land reserves, infrastructure corridors, or protected areas.</w:t>
      </w:r>
    </w:p>
    <w:p w14:paraId="1A0EF21A" w14:textId="77777777" w:rsidR="00DE0590" w:rsidRPr="00DE0590" w:rsidRDefault="00DE0590" w:rsidP="00DE0590">
      <w:pPr>
        <w:rPr>
          <w:b/>
          <w:bCs/>
        </w:rPr>
      </w:pPr>
      <w:r w:rsidRPr="00DE0590">
        <w:rPr>
          <w:b/>
          <w:bCs/>
        </w:rPr>
        <w:t>(c) County Governments</w:t>
      </w:r>
    </w:p>
    <w:p w14:paraId="4A6A9667" w14:textId="77777777" w:rsidR="00DE0590" w:rsidRPr="00DE0590" w:rsidRDefault="00DE0590" w:rsidP="00DE0590">
      <w:r w:rsidRPr="00DE0590">
        <w:t>Under devolution, county governments are responsible for physical planning and development control. Their roles include:</w:t>
      </w:r>
    </w:p>
    <w:p w14:paraId="7618C7C7" w14:textId="77777777" w:rsidR="00DE0590" w:rsidRPr="00DE0590" w:rsidRDefault="00DE0590" w:rsidP="00DE0590">
      <w:pPr>
        <w:numPr>
          <w:ilvl w:val="0"/>
          <w:numId w:val="11"/>
        </w:numPr>
      </w:pPr>
      <w:r w:rsidRPr="00DE0590">
        <w:t>Reviewing and approving subdivision applications.</w:t>
      </w:r>
    </w:p>
    <w:p w14:paraId="2FB51FBF" w14:textId="77777777" w:rsidR="00DE0590" w:rsidRPr="00DE0590" w:rsidRDefault="00DE0590" w:rsidP="00DE0590">
      <w:pPr>
        <w:numPr>
          <w:ilvl w:val="0"/>
          <w:numId w:val="11"/>
        </w:numPr>
      </w:pPr>
      <w:r w:rsidRPr="00DE0590">
        <w:t>Ensuring compliance with local zoning regulations.</w:t>
      </w:r>
    </w:p>
    <w:p w14:paraId="528F9F01" w14:textId="77777777" w:rsidR="00DE0590" w:rsidRPr="00DE0590" w:rsidRDefault="00DE0590" w:rsidP="00DE0590">
      <w:pPr>
        <w:numPr>
          <w:ilvl w:val="0"/>
          <w:numId w:val="11"/>
        </w:numPr>
      </w:pPr>
      <w:r w:rsidRPr="00DE0590">
        <w:t>Conducting site inspections.</w:t>
      </w:r>
    </w:p>
    <w:p w14:paraId="6AD3C12D" w14:textId="77777777" w:rsidR="00DE0590" w:rsidRPr="00DE0590" w:rsidRDefault="00DE0590" w:rsidP="00DE0590">
      <w:pPr>
        <w:numPr>
          <w:ilvl w:val="0"/>
          <w:numId w:val="11"/>
        </w:numPr>
      </w:pPr>
      <w:r w:rsidRPr="00DE0590">
        <w:t>Collecting planning-related fees.</w:t>
      </w:r>
    </w:p>
    <w:p w14:paraId="58A6D70E" w14:textId="77777777" w:rsidR="00DE0590" w:rsidRPr="00DE0590" w:rsidRDefault="00DE0590" w:rsidP="00DE0590">
      <w:r w:rsidRPr="00DE0590">
        <w:t>Counties act as the first gatekeepers in subdivision approval. Their planning decisions must align with county spatial plans and national land policies.</w:t>
      </w:r>
    </w:p>
    <w:p w14:paraId="57A31603" w14:textId="77777777" w:rsidR="00DE0590" w:rsidRPr="00DE0590" w:rsidRDefault="00DE0590" w:rsidP="00DE0590">
      <w:pPr>
        <w:rPr>
          <w:b/>
          <w:bCs/>
        </w:rPr>
      </w:pPr>
      <w:r w:rsidRPr="00DE0590">
        <w:rPr>
          <w:b/>
          <w:bCs/>
        </w:rPr>
        <w:t>(d) Professional Regulatory Bodies</w:t>
      </w:r>
    </w:p>
    <w:p w14:paraId="26904B15" w14:textId="77777777" w:rsidR="00DE0590" w:rsidRPr="00DE0590" w:rsidRDefault="00DE0590" w:rsidP="00DE0590">
      <w:r w:rsidRPr="00DE0590">
        <w:t>Professional standards are enforced through regulatory institutions such as the Institution of Surveyors of Kenya (ISK) and relevant statutory boards. These bodies:</w:t>
      </w:r>
    </w:p>
    <w:p w14:paraId="089D1DE1" w14:textId="77777777" w:rsidR="00DE0590" w:rsidRPr="00DE0590" w:rsidRDefault="00DE0590" w:rsidP="00DE0590">
      <w:pPr>
        <w:numPr>
          <w:ilvl w:val="0"/>
          <w:numId w:val="12"/>
        </w:numPr>
      </w:pPr>
      <w:r w:rsidRPr="00DE0590">
        <w:t>License qualified surveyors.</w:t>
      </w:r>
    </w:p>
    <w:p w14:paraId="0E8FEB87" w14:textId="77777777" w:rsidR="00DE0590" w:rsidRPr="00DE0590" w:rsidRDefault="00DE0590" w:rsidP="00DE0590">
      <w:pPr>
        <w:numPr>
          <w:ilvl w:val="0"/>
          <w:numId w:val="12"/>
        </w:numPr>
      </w:pPr>
      <w:r w:rsidRPr="00DE0590">
        <w:t>Enforce ethical standards.</w:t>
      </w:r>
    </w:p>
    <w:p w14:paraId="424B42A7" w14:textId="77777777" w:rsidR="00DE0590" w:rsidRPr="00DE0590" w:rsidRDefault="00DE0590" w:rsidP="00DE0590">
      <w:pPr>
        <w:numPr>
          <w:ilvl w:val="0"/>
          <w:numId w:val="12"/>
        </w:numPr>
      </w:pPr>
      <w:r w:rsidRPr="00DE0590">
        <w:t>Oversee continuous professional development.</w:t>
      </w:r>
    </w:p>
    <w:p w14:paraId="5C48EBBD" w14:textId="77777777" w:rsidR="00DE0590" w:rsidRPr="00DE0590" w:rsidRDefault="00DE0590" w:rsidP="00DE0590">
      <w:pPr>
        <w:numPr>
          <w:ilvl w:val="0"/>
          <w:numId w:val="12"/>
        </w:numPr>
      </w:pPr>
      <w:r w:rsidRPr="00DE0590">
        <w:t>Investigate complaints and malpractice.</w:t>
      </w:r>
    </w:p>
    <w:p w14:paraId="7488A127" w14:textId="77777777" w:rsidR="00DE0590" w:rsidRPr="00DE0590" w:rsidRDefault="00DE0590" w:rsidP="00DE0590">
      <w:r w:rsidRPr="00DE0590">
        <w:t>Professional regulation ensures technical competence and ethical accountability in subdivision processes. Because cadastral surveys directly affect property rights, strong professional oversight is critical to maintaining trust in land records.</w:t>
      </w:r>
    </w:p>
    <w:p w14:paraId="36051EDA" w14:textId="77777777" w:rsidR="00DE0590" w:rsidRPr="00886D70" w:rsidRDefault="00DE0590" w:rsidP="00DE0590">
      <w:pPr>
        <w:rPr>
          <w:b/>
          <w:bCs/>
        </w:rPr>
      </w:pPr>
      <w:r w:rsidRPr="00886D70">
        <w:rPr>
          <w:b/>
          <w:bCs/>
        </w:rPr>
        <w:t>4. Inter-Institutional Coordination and Overlaps</w:t>
      </w:r>
    </w:p>
    <w:p w14:paraId="7D7D5F91" w14:textId="77777777" w:rsidR="00DE0590" w:rsidRPr="00DE0590" w:rsidRDefault="00DE0590" w:rsidP="00DE0590">
      <w:r w:rsidRPr="00DE0590">
        <w:t>Although the framework is comprehensive, it is multilayered and sometimes fragmented. Subdivision typically requires sequential engagement with:</w:t>
      </w:r>
    </w:p>
    <w:p w14:paraId="4DC83DBA" w14:textId="77777777" w:rsidR="00DE0590" w:rsidRPr="00DE0590" w:rsidRDefault="00DE0590" w:rsidP="00DE0590">
      <w:pPr>
        <w:numPr>
          <w:ilvl w:val="0"/>
          <w:numId w:val="13"/>
        </w:numPr>
      </w:pPr>
      <w:r w:rsidRPr="00DE0590">
        <w:t>Licensed surveyors (technical preparation).</w:t>
      </w:r>
    </w:p>
    <w:p w14:paraId="15F4F2BF" w14:textId="77777777" w:rsidR="00DE0590" w:rsidRPr="00DE0590" w:rsidRDefault="00DE0590" w:rsidP="00DE0590">
      <w:pPr>
        <w:numPr>
          <w:ilvl w:val="0"/>
          <w:numId w:val="13"/>
        </w:numPr>
      </w:pPr>
      <w:r w:rsidRPr="00DE0590">
        <w:t>County planning offices (planning approval).</w:t>
      </w:r>
    </w:p>
    <w:p w14:paraId="71114B9F" w14:textId="77777777" w:rsidR="00DE0590" w:rsidRPr="00DE0590" w:rsidRDefault="00DE0590" w:rsidP="00DE0590">
      <w:pPr>
        <w:numPr>
          <w:ilvl w:val="0"/>
          <w:numId w:val="13"/>
        </w:numPr>
      </w:pPr>
      <w:r w:rsidRPr="00DE0590">
        <w:lastRenderedPageBreak/>
        <w:t>Director of Surveys (authentication of survey plans).</w:t>
      </w:r>
    </w:p>
    <w:p w14:paraId="3F8F027B" w14:textId="77777777" w:rsidR="00DE0590" w:rsidRPr="00DE0590" w:rsidRDefault="00DE0590" w:rsidP="00DE0590">
      <w:pPr>
        <w:numPr>
          <w:ilvl w:val="0"/>
          <w:numId w:val="13"/>
        </w:numPr>
      </w:pPr>
      <w:r w:rsidRPr="00DE0590">
        <w:t>Land registry (title registration).</w:t>
      </w:r>
    </w:p>
    <w:p w14:paraId="6C5EFBED" w14:textId="77777777" w:rsidR="00DE0590" w:rsidRPr="00DE0590" w:rsidRDefault="00DE0590" w:rsidP="00DE0590">
      <w:pPr>
        <w:numPr>
          <w:ilvl w:val="0"/>
          <w:numId w:val="13"/>
        </w:numPr>
      </w:pPr>
      <w:r w:rsidRPr="00DE0590">
        <w:t>National Land Commission (where public land issues arise).</w:t>
      </w:r>
    </w:p>
    <w:p w14:paraId="12F3ABBC" w14:textId="77777777" w:rsidR="00DE0590" w:rsidRPr="00DE0590" w:rsidRDefault="00DE0590" w:rsidP="00DE0590">
      <w:r w:rsidRPr="00DE0590">
        <w:t>While this layered approach promotes checks and balances, it may also create procedural bottlenecks if coordination is weak. Overlapping mandates between national and county institutions sometimes result in delays or jurisdictional ambiguity. Effective implementation therefore depends on strong institutional cooperation and clear procedural guidelines.</w:t>
      </w:r>
    </w:p>
    <w:p w14:paraId="683D261D" w14:textId="77777777" w:rsidR="00DE0590" w:rsidRPr="00886D70" w:rsidRDefault="00DE0590" w:rsidP="00DE0590">
      <w:pPr>
        <w:rPr>
          <w:b/>
          <w:bCs/>
        </w:rPr>
      </w:pPr>
      <w:r w:rsidRPr="00886D70">
        <w:rPr>
          <w:b/>
          <w:bCs/>
        </w:rPr>
        <w:t>5. Functional Purpose of the Framework</w:t>
      </w:r>
    </w:p>
    <w:p w14:paraId="0CEC1369" w14:textId="77777777" w:rsidR="00DE0590" w:rsidRPr="00DE0590" w:rsidRDefault="00DE0590" w:rsidP="00DE0590">
      <w:r w:rsidRPr="00DE0590">
        <w:t>Collectively, these legal instruments and institutions serve several core objectives:</w:t>
      </w:r>
    </w:p>
    <w:p w14:paraId="57B153B2" w14:textId="77777777" w:rsidR="00DE0590" w:rsidRPr="00DE0590" w:rsidRDefault="00DE0590" w:rsidP="00DE0590">
      <w:pPr>
        <w:numPr>
          <w:ilvl w:val="0"/>
          <w:numId w:val="14"/>
        </w:numPr>
      </w:pPr>
      <w:r w:rsidRPr="00DE0590">
        <w:t>Legal certainty: Ensuring that subdivided parcels have clear, enforceable titles.</w:t>
      </w:r>
    </w:p>
    <w:p w14:paraId="48E4C87A" w14:textId="77777777" w:rsidR="00DE0590" w:rsidRPr="00DE0590" w:rsidRDefault="00DE0590" w:rsidP="00DE0590">
      <w:pPr>
        <w:numPr>
          <w:ilvl w:val="0"/>
          <w:numId w:val="14"/>
        </w:numPr>
      </w:pPr>
      <w:r w:rsidRPr="00DE0590">
        <w:t>Planning control: Preventing chaotic land fragmentation.</w:t>
      </w:r>
    </w:p>
    <w:p w14:paraId="0BEBD0FB" w14:textId="77777777" w:rsidR="00DE0590" w:rsidRPr="00DE0590" w:rsidRDefault="00DE0590" w:rsidP="00DE0590">
      <w:pPr>
        <w:numPr>
          <w:ilvl w:val="0"/>
          <w:numId w:val="14"/>
        </w:numPr>
      </w:pPr>
      <w:r w:rsidRPr="00DE0590">
        <w:t>Technical integrity: Maintaining an accurate and unified cadastral system.</w:t>
      </w:r>
    </w:p>
    <w:p w14:paraId="70BCECCC" w14:textId="77777777" w:rsidR="00DE0590" w:rsidRPr="00DE0590" w:rsidRDefault="00DE0590" w:rsidP="00DE0590">
      <w:pPr>
        <w:numPr>
          <w:ilvl w:val="0"/>
          <w:numId w:val="14"/>
        </w:numPr>
      </w:pPr>
      <w:r w:rsidRPr="00DE0590">
        <w:t>Public interest protection: Safeguarding public land and environmental resources.</w:t>
      </w:r>
    </w:p>
    <w:p w14:paraId="1AD5301E" w14:textId="77777777" w:rsidR="00DE0590" w:rsidRPr="00DE0590" w:rsidRDefault="00DE0590" w:rsidP="00DE0590">
      <w:pPr>
        <w:numPr>
          <w:ilvl w:val="0"/>
          <w:numId w:val="14"/>
        </w:numPr>
      </w:pPr>
      <w:r w:rsidRPr="00DE0590">
        <w:t>Accountability: Providing oversight and mechanisms for redress.</w:t>
      </w:r>
    </w:p>
    <w:p w14:paraId="1C54019A" w14:textId="1FAB276F" w:rsidR="00DE0590" w:rsidRPr="00DE0590" w:rsidRDefault="00DE0590" w:rsidP="00DE0590">
      <w:r w:rsidRPr="00DE0590">
        <w:t>The framework is designed not merely to regulate land transactions but to integrate subdivision into broader governance, development, and constitutional land policy goals.</w:t>
      </w:r>
    </w:p>
    <w:p w14:paraId="5DCE240B" w14:textId="78BDFC97" w:rsidR="00DE0590" w:rsidRPr="00DE0590" w:rsidRDefault="004C6879" w:rsidP="00DE0590">
      <w:r>
        <w:t>Therefore, t</w:t>
      </w:r>
      <w:r w:rsidR="00DE0590" w:rsidRPr="00DE0590">
        <w:t>he legal and institutional framework governing land subdivision in Kenya is intentionally multilayered to balance technical precision, legal validity, planning control, and public accountability. The Land Registration Act and Land Act establish legal ownership structures; the Physical and Land Use Planning Act embeds subdivision within spatial governance; and the Survey Act safeguards technical accuracy. Institutional actors—from the Ministry of Lands and National Land Commission to county governments and professional bodies—perform complementary roles within this system.</w:t>
      </w:r>
    </w:p>
    <w:p w14:paraId="4849B58D" w14:textId="77777777" w:rsidR="00DE0590" w:rsidRDefault="00DE0590" w:rsidP="00DE0590">
      <w:r w:rsidRPr="00DE0590">
        <w:t>While the framework is robust in design, its effectiveness ultimately depends on institutional coordination, professional competence, and administrative efficiency. When properly implemented, it provides the structural foundation for secure land tenure, orderly development, and sustainable land governance.</w:t>
      </w:r>
    </w:p>
    <w:p w14:paraId="552BC979" w14:textId="77777777" w:rsidR="004C6879" w:rsidRDefault="004C6879" w:rsidP="00DE0590"/>
    <w:p w14:paraId="3B0C65E8" w14:textId="77777777" w:rsidR="004C6879" w:rsidRDefault="004C6879" w:rsidP="00DE0590"/>
    <w:p w14:paraId="6C1DFE6C" w14:textId="77777777" w:rsidR="004C6879" w:rsidRDefault="004C6879" w:rsidP="00DE0590"/>
    <w:p w14:paraId="5079E167" w14:textId="77777777" w:rsidR="004C6879" w:rsidRDefault="004C6879" w:rsidP="00DE0590"/>
    <w:p w14:paraId="30020F29" w14:textId="77777777" w:rsidR="004C6879" w:rsidRPr="00DE0590" w:rsidRDefault="004C6879" w:rsidP="00DE0590"/>
    <w:p w14:paraId="4EC6D038" w14:textId="77777777" w:rsidR="00DE0590" w:rsidRPr="00886D70" w:rsidRDefault="00DE0590" w:rsidP="00DE0590">
      <w:pPr>
        <w:rPr>
          <w:b/>
          <w:bCs/>
          <w:vanish/>
          <w:sz w:val="28"/>
          <w:szCs w:val="28"/>
        </w:rPr>
      </w:pPr>
      <w:r w:rsidRPr="00886D70">
        <w:rPr>
          <w:b/>
          <w:bCs/>
          <w:vanish/>
          <w:sz w:val="28"/>
          <w:szCs w:val="28"/>
        </w:rPr>
        <w:t>Top of Form</w:t>
      </w:r>
    </w:p>
    <w:p w14:paraId="3C2EC0B2" w14:textId="77777777" w:rsidR="00DE0590" w:rsidRPr="00886D70" w:rsidRDefault="00DE0590" w:rsidP="00DE0590">
      <w:pPr>
        <w:rPr>
          <w:b/>
          <w:bCs/>
          <w:vanish/>
          <w:sz w:val="28"/>
          <w:szCs w:val="28"/>
        </w:rPr>
      </w:pPr>
      <w:r w:rsidRPr="00886D70">
        <w:rPr>
          <w:b/>
          <w:bCs/>
          <w:vanish/>
          <w:sz w:val="28"/>
          <w:szCs w:val="28"/>
        </w:rPr>
        <w:t>Bottom of Form</w:t>
      </w:r>
    </w:p>
    <w:p w14:paraId="32D246C7" w14:textId="1166A8F1" w:rsidR="00C814FB" w:rsidRPr="00886D70" w:rsidRDefault="00C814FB" w:rsidP="00C814FB">
      <w:pPr>
        <w:rPr>
          <w:b/>
          <w:bCs/>
          <w:sz w:val="28"/>
          <w:szCs w:val="28"/>
        </w:rPr>
      </w:pPr>
      <w:r w:rsidRPr="00886D70">
        <w:rPr>
          <w:b/>
          <w:bCs/>
          <w:sz w:val="28"/>
          <w:szCs w:val="28"/>
        </w:rPr>
        <w:t>Key Challenges in Land Subdivision and Title Processing.</w:t>
      </w:r>
    </w:p>
    <w:p w14:paraId="47F21E2E" w14:textId="32F660C6" w:rsidR="00C814FB" w:rsidRPr="00886D70" w:rsidRDefault="00C814FB" w:rsidP="00C814FB">
      <w:pPr>
        <w:rPr>
          <w:b/>
          <w:bCs/>
        </w:rPr>
      </w:pPr>
      <w:r w:rsidRPr="00886D70">
        <w:rPr>
          <w:b/>
          <w:bCs/>
        </w:rPr>
        <w:t>Administrative Bottlenecks and Delays.</w:t>
      </w:r>
    </w:p>
    <w:p w14:paraId="2E7C950B" w14:textId="77777777" w:rsidR="00C814FB" w:rsidRPr="00C814FB" w:rsidRDefault="00C814FB" w:rsidP="00C814FB">
      <w:r w:rsidRPr="00C814FB">
        <w:t>Administrative bottlenecks are among the most pervasive issues in land subdivision. Applications for subdivision often go through multiple layers of review — from county planning offices to national land registries — with each stage requiring manual verification, physical file movement, and multiple endorsements. Stakeholders in the real estate sector have publicly decried unexplained delays, with title registration processes extending for six months or more in some cases, causing financial and legal hardship for landowners and developers (The Star, 2023).</w:t>
      </w:r>
    </w:p>
    <w:p w14:paraId="7C6E81A9" w14:textId="77777777" w:rsidR="00C814FB" w:rsidRPr="00C814FB" w:rsidRDefault="00C814FB" w:rsidP="00C814FB">
      <w:r w:rsidRPr="00C814FB">
        <w:t>Such bureaucratic slowdowns can result from inconsistent procedures across counties, lack of standardized documentation, and gaps in interdepartmental communication. Manual handling of files compounds delays and increases the risk of lost or misplaced records. Procedural streamlining, clear institutional timelines, and digitized workflows are essential to addressing these challenges.</w:t>
      </w:r>
    </w:p>
    <w:p w14:paraId="36713937" w14:textId="2E98B221" w:rsidR="00C814FB" w:rsidRPr="00886D70" w:rsidRDefault="00C814FB" w:rsidP="00C814FB">
      <w:pPr>
        <w:rPr>
          <w:b/>
          <w:bCs/>
        </w:rPr>
      </w:pPr>
      <w:r w:rsidRPr="00886D70">
        <w:rPr>
          <w:b/>
          <w:bCs/>
        </w:rPr>
        <w:t>Digitization and Land Information System Challenges.</w:t>
      </w:r>
    </w:p>
    <w:p w14:paraId="30ACC088" w14:textId="77777777" w:rsidR="00C814FB" w:rsidRPr="00C814FB" w:rsidRDefault="00C814FB" w:rsidP="00C814FB">
      <w:r w:rsidRPr="00C814FB">
        <w:t>Kenya’s transition to digital land administration through platforms like Ardhisasa was intended to modernize land records and improve access to title information. However, the process has been marked by implementation challenges. The system has experienced incomplete data inclusion, user difficulties, and technical barriers that undermine its effectiveness (Kenya Law, 2025).</w:t>
      </w:r>
    </w:p>
    <w:p w14:paraId="6E62FB2B" w14:textId="77777777" w:rsidR="00C814FB" w:rsidRPr="00C814FB" w:rsidRDefault="00C814FB" w:rsidP="00C814FB">
      <w:r w:rsidRPr="00C814FB">
        <w:t>The platform’s rollout has been uneven, with not all counties fully integrated into the system. Incomplete digitization of historical records and resistance from professionals accustomed to paper-based systems limit uptake and effectiveness. Technology adoption in land administration requires infrastructure, training, and change management strategies.</w:t>
      </w:r>
    </w:p>
    <w:p w14:paraId="664A91B0" w14:textId="656A0041" w:rsidR="00C814FB" w:rsidRPr="00886D70" w:rsidRDefault="00C814FB" w:rsidP="00C814FB">
      <w:pPr>
        <w:rPr>
          <w:b/>
          <w:bCs/>
        </w:rPr>
      </w:pPr>
      <w:r w:rsidRPr="00886D70">
        <w:rPr>
          <w:b/>
          <w:bCs/>
        </w:rPr>
        <w:t>Historical Inconsistencies, Fraud, and Double Allocation.</w:t>
      </w:r>
    </w:p>
    <w:p w14:paraId="55C3EA86" w14:textId="77777777" w:rsidR="00C814FB" w:rsidRPr="00C814FB" w:rsidRDefault="00C814FB" w:rsidP="00C814FB">
      <w:r w:rsidRPr="00C814FB">
        <w:t>Fragmented data systems and incomplete historical records pose considerable challenges. Many foundational records remain undigitized, and inconsistent entries across county and national databases lead to disputes over ownership. Fragmented records across agencies make land history verification difficult, contributing to multiple allocations of the same land parcel, undermining investor confidence and inflating disputes (Mwakilishi, 2025).</w:t>
      </w:r>
    </w:p>
    <w:p w14:paraId="5808EB7F" w14:textId="77777777" w:rsidR="00C814FB" w:rsidRPr="00C814FB" w:rsidRDefault="00C814FB" w:rsidP="00C814FB">
      <w:r w:rsidRPr="00C814FB">
        <w:lastRenderedPageBreak/>
        <w:t>Illegal subdivision and fraudulent documentation are serious concerns that have been chronicled in sector analyses. Weak enforcement of planning and land use laws, coupled with corruption and collusion with officials, enables unauthorized subdivisions and issuance of multiple title deeds. These practices erode trust and trigger legal battles that burden land administration systems (Ultimate Forensic Consultants, 2025).</w:t>
      </w:r>
    </w:p>
    <w:p w14:paraId="693F58A7" w14:textId="727DF697" w:rsidR="00C814FB" w:rsidRPr="00886D70" w:rsidRDefault="00C814FB" w:rsidP="00C814FB">
      <w:pPr>
        <w:rPr>
          <w:b/>
          <w:bCs/>
        </w:rPr>
      </w:pPr>
      <w:r w:rsidRPr="00886D70">
        <w:rPr>
          <w:b/>
          <w:bCs/>
        </w:rPr>
        <w:t>Technical Survey Challenges.</w:t>
      </w:r>
    </w:p>
    <w:p w14:paraId="3E38DFA0" w14:textId="77777777" w:rsidR="00C814FB" w:rsidRPr="00C814FB" w:rsidRDefault="00C814FB" w:rsidP="00C814FB">
      <w:r w:rsidRPr="00C814FB">
        <w:t>Accurate cadastral surveys are the foundation of secure titles, yet technical challenges persist. Errors in boundary determination, inconsistent datum application, and the prevalence of unqualified practitioners in some cases lead to disputes and rework. Licensed surveyors are essential in mitigating these risks, but issues such as limited professional capacity and licensing bottlenecks can restrict their availability (Business Radar, 2025).</w:t>
      </w:r>
    </w:p>
    <w:p w14:paraId="26E7D89D" w14:textId="77777777" w:rsidR="00C814FB" w:rsidRPr="00886D70" w:rsidRDefault="00C814FB" w:rsidP="00C814FB">
      <w:pPr>
        <w:rPr>
          <w:b/>
          <w:bCs/>
        </w:rPr>
      </w:pPr>
      <w:r w:rsidRPr="00886D70">
        <w:rPr>
          <w:b/>
          <w:bCs/>
        </w:rPr>
        <w:t>Case-Based Discussion: Real Cases from Kenya</w:t>
      </w:r>
    </w:p>
    <w:p w14:paraId="276DD08F" w14:textId="77777777" w:rsidR="00C814FB" w:rsidRPr="00C814FB" w:rsidRDefault="00C814FB" w:rsidP="00C814FB">
      <w:pPr>
        <w:rPr>
          <w:b/>
          <w:bCs/>
        </w:rPr>
      </w:pPr>
      <w:r w:rsidRPr="00C814FB">
        <w:rPr>
          <w:b/>
          <w:bCs/>
        </w:rPr>
        <w:t>Case 1: Kisumu Irregular Subdivision (2024)</w:t>
      </w:r>
    </w:p>
    <w:p w14:paraId="3AE6C967" w14:textId="77777777" w:rsidR="00C814FB" w:rsidRPr="00C814FB" w:rsidRDefault="00C814FB" w:rsidP="00C814FB">
      <w:r w:rsidRPr="00C814FB">
        <w:t xml:space="preserve">In </w:t>
      </w:r>
      <w:r w:rsidRPr="00C814FB">
        <w:rPr>
          <w:i/>
          <w:iCs/>
        </w:rPr>
        <w:t>Republic v Kisumu County Land Registrar &amp; Another; Otieno &amp; 29 others</w:t>
      </w:r>
      <w:r w:rsidRPr="00C814FB">
        <w:t xml:space="preserve"> (Judicial Review E001 &amp; E005 of 2023), landowners challenged the land registrar’s investigation into irregular subdivisions. Parcels had been expanded from 1.9 ha to over 38 ha, overlapping government-acquired leasehold land. The court emphasized that factual disputes over title validity required a civil suit rather than judicial review. This case highlights how irregular subdivision practices and potential technical survey errors can create overlapping rights and trigger legal intervention (Jibu Docs, 2024).</w:t>
      </w:r>
    </w:p>
    <w:p w14:paraId="42C94AE3" w14:textId="77777777" w:rsidR="00C814FB" w:rsidRPr="00C814FB" w:rsidRDefault="00C814FB" w:rsidP="00C814FB">
      <w:pPr>
        <w:rPr>
          <w:b/>
          <w:bCs/>
        </w:rPr>
      </w:pPr>
      <w:r w:rsidRPr="00C814FB">
        <w:rPr>
          <w:b/>
          <w:bCs/>
        </w:rPr>
        <w:t>Case 2: Fraudulent Land Transfers (2025)</w:t>
      </w:r>
    </w:p>
    <w:p w14:paraId="3F4AB178" w14:textId="77777777" w:rsidR="00C814FB" w:rsidRPr="00C814FB" w:rsidRDefault="00C814FB" w:rsidP="00C814FB">
      <w:r w:rsidRPr="00C814FB">
        <w:t>Several 2025 judgments revealed fraudulent transfers where deceased owners’ land was improperly registered without satisfying statutory succession requirements. In Kisumu, a High Court ruling cancelled a title held by Hirani Kanji Kurji after finding it unlawfully transferred from the estate of the late James Romanus Dacha. Similar cases in Meru led to convictions for fraudulent registration. These illustrate how weak verification at registry level facilitates illegal transfers (Mwakilishi, 2025).</w:t>
      </w:r>
    </w:p>
    <w:p w14:paraId="2F871B9E" w14:textId="77777777" w:rsidR="00C814FB" w:rsidRPr="00C814FB" w:rsidRDefault="00C814FB" w:rsidP="00C814FB">
      <w:pPr>
        <w:rPr>
          <w:b/>
          <w:bCs/>
        </w:rPr>
      </w:pPr>
      <w:r w:rsidRPr="00C814FB">
        <w:rPr>
          <w:b/>
          <w:bCs/>
        </w:rPr>
        <w:t>Case 3: Ruiru Title Cancellation (2025)</w:t>
      </w:r>
    </w:p>
    <w:p w14:paraId="6D3B39C3" w14:textId="77777777" w:rsidR="00C814FB" w:rsidRDefault="00C814FB" w:rsidP="00C814FB">
      <w:r w:rsidRPr="00C814FB">
        <w:t>In Ruiru, the Ministry of Lands cancelled hundreds of titles processed despite unresolved succession disputes. Buyers had conducted due diligence but titles were invalidated due to restrictions requiring formal letters of administration. This demonstrates how outdated or unreconciled registry records can mislead buyers and cause prolonged legal and administrative challenges (Masion, 2025).</w:t>
      </w:r>
    </w:p>
    <w:p w14:paraId="43394416" w14:textId="77777777" w:rsidR="004C6879" w:rsidRDefault="004C6879" w:rsidP="00C814FB"/>
    <w:p w14:paraId="20EC0F77" w14:textId="77777777" w:rsidR="004C6879" w:rsidRPr="00C814FB" w:rsidRDefault="004C6879" w:rsidP="00C814FB"/>
    <w:p w14:paraId="0FED21AF" w14:textId="77777777" w:rsidR="001F5A22" w:rsidRPr="00886D70" w:rsidRDefault="001F5A22" w:rsidP="001F5A22">
      <w:pPr>
        <w:rPr>
          <w:b/>
          <w:bCs/>
          <w:sz w:val="28"/>
          <w:szCs w:val="28"/>
        </w:rPr>
      </w:pPr>
      <w:r w:rsidRPr="00886D70">
        <w:rPr>
          <w:b/>
          <w:bCs/>
          <w:sz w:val="28"/>
          <w:szCs w:val="28"/>
        </w:rPr>
        <w:t>The Critical Role of Licensed Surveyors</w:t>
      </w:r>
    </w:p>
    <w:p w14:paraId="1731F07F" w14:textId="77777777" w:rsidR="001F5A22" w:rsidRPr="001F5A22" w:rsidRDefault="001F5A22" w:rsidP="001F5A22">
      <w:r w:rsidRPr="001F5A22">
        <w:t>Licensed surveyors are central to the integrity, efficiency, and legitimacy of land subdivision and title processing systems. In Kenya’s land administration framework, subdivision is not simply a physical division of land—it is a legally regulated transformation of property rights that must align spatial data, statutory requirements, and registry documentation. Licensed surveyors operate at this intersection of law, geography, and governance. Their technical competence and professional accountability directly influence whether newly created land parcels are legally secure, economically viable, and socially uncontested.</w:t>
      </w:r>
    </w:p>
    <w:p w14:paraId="71E3FB45" w14:textId="77777777" w:rsidR="001F5A22" w:rsidRPr="00886D70" w:rsidRDefault="001F5A22" w:rsidP="001F5A22">
      <w:pPr>
        <w:rPr>
          <w:b/>
          <w:bCs/>
        </w:rPr>
      </w:pPr>
      <w:r w:rsidRPr="00886D70">
        <w:rPr>
          <w:b/>
          <w:bCs/>
        </w:rPr>
        <w:t>Boundary Accuracy</w:t>
      </w:r>
    </w:p>
    <w:p w14:paraId="522B7CAD" w14:textId="77777777" w:rsidR="001F5A22" w:rsidRPr="001F5A22" w:rsidRDefault="001F5A22" w:rsidP="001F5A22">
      <w:r w:rsidRPr="001F5A22">
        <w:t>Boundary accuracy is the foundational function of licensed surveyors. Subdivision involves transforming a parent parcel into smaller units with clearly defined limits. This process requires precise measurement using approved geodetic controls, coordinate systems, and modern surveying technologies such as Global Navigation Satellite Systems (GNSS), total stations, and geographic information systems (GIS). Surveyors establish or re-establish parcel boundaries on the ground, place beacons, and prepare mutation forms and survey plans that are subsequently authenticated and lodged with relevant authorities.</w:t>
      </w:r>
    </w:p>
    <w:p w14:paraId="53AE28D1" w14:textId="5B60ABF9" w:rsidR="004C6879" w:rsidRPr="001F5A22" w:rsidRDefault="001F5A22" w:rsidP="001F5A22">
      <w:r w:rsidRPr="001F5A22">
        <w:t>Accuracy is critical because cadastral errors can have far-reaching consequences. Minor measurement discrepancies may result in overlapping parcels, encroachments, boundary gaps, or misalignment with adjacent properties. These inaccuracies often become the basis of disputes, litigation, and administrative rectification procedures. By ensuring that each newly created parcel is correctly geo-referenced within the national cadastral framework, licensed surveyors protect the spatial integrity of land records. Their work ensures that the physical reality on the ground corresponds with registry documentation, which is essential for secure ownership, land valuation, and transferability.</w:t>
      </w:r>
    </w:p>
    <w:p w14:paraId="5F6AD7EA" w14:textId="1960C43D" w:rsidR="001F5A22" w:rsidRPr="00886D70" w:rsidRDefault="001F5A22" w:rsidP="001F5A22">
      <w:pPr>
        <w:rPr>
          <w:b/>
          <w:bCs/>
        </w:rPr>
      </w:pPr>
      <w:r w:rsidRPr="00886D70">
        <w:rPr>
          <w:b/>
          <w:bCs/>
        </w:rPr>
        <w:t>Compliance Assurance</w:t>
      </w:r>
      <w:r w:rsidR="00BC20A8" w:rsidRPr="00886D70">
        <w:rPr>
          <w:b/>
          <w:bCs/>
        </w:rPr>
        <w:t>.</w:t>
      </w:r>
    </w:p>
    <w:p w14:paraId="20EA12E3" w14:textId="77777777" w:rsidR="001F5A22" w:rsidRPr="001F5A22" w:rsidRDefault="001F5A22" w:rsidP="001F5A22">
      <w:r w:rsidRPr="001F5A22">
        <w:t>Subdivision is governed by multiple legal instruments, including land registration statutes, planning laws, and surveying regulations. Licensed surveyors ensure that proposed subdivision plans comply with these statutory requirements before submission for approval. This includes verifying adherence to minimum parcel sizes, zoning regulations, access road provisions, public utility reservations, riparian setbacks, and environmental considerations.</w:t>
      </w:r>
    </w:p>
    <w:p w14:paraId="4EE35100" w14:textId="77777777" w:rsidR="001F5A22" w:rsidRPr="001F5A22" w:rsidRDefault="001F5A22" w:rsidP="001F5A22">
      <w:r w:rsidRPr="001F5A22">
        <w:lastRenderedPageBreak/>
        <w:t>Compliance assurance extends beyond technical measurement. Surveyors must interpret approved development plans, confirm that subdivision proposals align with spatial planning frameworks, and ensure that technical drawings meet prescribed coordinate and formatting standards. They act as a first layer of regulatory screening, identifying potential inconsistencies before applications reach county planning offices or land registries. This proactive verification reduces the likelihood of rejection, repeated corrections, and procedural delays, thereby improving administrative efficiency.</w:t>
      </w:r>
    </w:p>
    <w:p w14:paraId="01A7523B" w14:textId="77777777" w:rsidR="001F5A22" w:rsidRPr="001F5A22" w:rsidRDefault="001F5A22" w:rsidP="001F5A22">
      <w:r w:rsidRPr="001F5A22">
        <w:t>By ensuring statutory conformity at the technical preparation stage, licensed surveyors contribute to orderly urban and rural development. They help prevent irregular settlements, land fragmentation below legally permitted thresholds, and encroachment on public or environmentally sensitive areas. Their role therefore supports both legal compliance and sustainable land use planning.</w:t>
      </w:r>
    </w:p>
    <w:p w14:paraId="0B0A6420" w14:textId="0658DE15" w:rsidR="001F5A22" w:rsidRPr="00886D70" w:rsidRDefault="001F5A22" w:rsidP="001F5A22">
      <w:pPr>
        <w:rPr>
          <w:b/>
          <w:bCs/>
        </w:rPr>
      </w:pPr>
      <w:r w:rsidRPr="00886D70">
        <w:rPr>
          <w:b/>
          <w:bCs/>
        </w:rPr>
        <w:t>Professional Accountability</w:t>
      </w:r>
      <w:r w:rsidR="00BC20A8" w:rsidRPr="00886D70">
        <w:rPr>
          <w:b/>
          <w:bCs/>
        </w:rPr>
        <w:t>.</w:t>
      </w:r>
    </w:p>
    <w:p w14:paraId="28AFC611" w14:textId="77777777" w:rsidR="001F5A22" w:rsidRPr="001F5A22" w:rsidRDefault="001F5A22" w:rsidP="001F5A22">
      <w:r w:rsidRPr="001F5A22">
        <w:t>Licensed surveyors are subject to formal accreditation, regulatory oversight, and professional codes of conduct. Licensing frameworks establish minimum academic qualifications, supervised practical training, and ethical obligations. This professional accountability distinguishes licensed practitioners from informal or unqualified actors who may lack technical competence or regulatory awareness.</w:t>
      </w:r>
    </w:p>
    <w:p w14:paraId="7A4E401E" w14:textId="77777777" w:rsidR="001F5A22" w:rsidRPr="001F5A22" w:rsidRDefault="001F5A22" w:rsidP="001F5A22">
      <w:r w:rsidRPr="001F5A22">
        <w:t>Because survey plans form the basis for title registration, any technical error or intentional misrepresentation can compromise legal ownership. Inaccurate surveys may lead to financial loss, invalid transactions, or prolonged disputes. Professional accountability mechanisms—such as disciplinary procedures, liability standards, and continuing professional development requirements—create safeguards against malpractice. Surveyors are legally and ethically obligated to act impartially, maintain accurate records, and avoid conflicts of interest.</w:t>
      </w:r>
    </w:p>
    <w:p w14:paraId="26FEC176" w14:textId="77777777" w:rsidR="001F5A22" w:rsidRPr="001F5A22" w:rsidRDefault="001F5A22" w:rsidP="001F5A22">
      <w:r w:rsidRPr="001F5A22">
        <w:t>This accountability fosters trust within the land administration system. Landowners, financial institutions, investors, and public authorities rely on professionally certified survey plans as authoritative representations of spatial reality. The credibility of cadastral documentation—and by extension the reliability of property rights—depends significantly on the ethical conduct and technical integrity of licensed surveyors.</w:t>
      </w:r>
    </w:p>
    <w:p w14:paraId="1650A629" w14:textId="2FA8D49D" w:rsidR="001F5A22" w:rsidRPr="00886D70" w:rsidRDefault="001F5A22" w:rsidP="001F5A22">
      <w:pPr>
        <w:rPr>
          <w:b/>
          <w:bCs/>
        </w:rPr>
      </w:pPr>
      <w:r w:rsidRPr="00886D70">
        <w:rPr>
          <w:b/>
          <w:bCs/>
        </w:rPr>
        <w:t>Conflict Mitigation and Dispute Resolution</w:t>
      </w:r>
      <w:r w:rsidR="00BC20A8" w:rsidRPr="00886D70">
        <w:rPr>
          <w:b/>
          <w:bCs/>
        </w:rPr>
        <w:t>.</w:t>
      </w:r>
    </w:p>
    <w:p w14:paraId="2F0321A7" w14:textId="77777777" w:rsidR="001F5A22" w:rsidRPr="001F5A22" w:rsidRDefault="001F5A22" w:rsidP="001F5A22">
      <w:r w:rsidRPr="001F5A22">
        <w:t xml:space="preserve">Boundary disputes are among the most common sources of land conflict. These disputes often arise from unclear demarcations, historical survey inaccuracies, informal subdivisions, or encroachments. Licensed surveyors play a critical role in preventing and resolving such conflicts. During subdivision, accurate demarcation reduces ambiguity and minimizes the risk of </w:t>
      </w:r>
      <w:r w:rsidRPr="001F5A22">
        <w:lastRenderedPageBreak/>
        <w:t>overlapping claims. When disputes arise, surveyors conduct re-surveys, interpret historical records, and provide expert technical reports.</w:t>
      </w:r>
    </w:p>
    <w:p w14:paraId="262EC455" w14:textId="77777777" w:rsidR="001F5A22" w:rsidRPr="001F5A22" w:rsidRDefault="001F5A22" w:rsidP="001F5A22">
      <w:r w:rsidRPr="001F5A22">
        <w:t>Their findings frequently inform administrative reviews, mediation processes, and court proceedings. Because surveyors rely on standardized measurement techniques and cadastral principles, their technical evidence carries evidentiary weight. By objectively determining boundary positions and documenting encroachments, licensed surveyors contribute to fair and evidence-based resolution of disputes. In doing so, they reduce prolonged litigation, lower transaction costs, and promote social stability.</w:t>
      </w:r>
    </w:p>
    <w:p w14:paraId="6B2EC159" w14:textId="49392106" w:rsidR="001F5A22" w:rsidRPr="00886D70" w:rsidRDefault="001F5A22" w:rsidP="001F5A22">
      <w:pPr>
        <w:rPr>
          <w:b/>
          <w:bCs/>
        </w:rPr>
      </w:pPr>
      <w:r w:rsidRPr="00886D70">
        <w:rPr>
          <w:b/>
          <w:bCs/>
        </w:rPr>
        <w:t>Backbone of Secure Land Tenure</w:t>
      </w:r>
      <w:r w:rsidR="00BC20A8" w:rsidRPr="00886D70">
        <w:rPr>
          <w:b/>
          <w:bCs/>
        </w:rPr>
        <w:t>.</w:t>
      </w:r>
    </w:p>
    <w:p w14:paraId="7BBC76AE" w14:textId="77777777" w:rsidR="001F5A22" w:rsidRPr="001F5A22" w:rsidRDefault="001F5A22" w:rsidP="001F5A22">
      <w:r w:rsidRPr="001F5A22">
        <w:t>Secure land tenure depends on three core elements: clearly defined boundaries, legally valid documentation, and institutional credibility. Licensed surveyors contribute directly to all three. Through precise measurement, they ensure spatial certainty. Through compliance verification, they safeguard legal validity. Through professional accountability, they enhance institutional trust. Through conflict mitigation, they strengthen social legitimacy.</w:t>
      </w:r>
    </w:p>
    <w:p w14:paraId="0821DB17" w14:textId="77777777" w:rsidR="001F5A22" w:rsidRPr="001F5A22" w:rsidRDefault="001F5A22" w:rsidP="001F5A22">
      <w:r w:rsidRPr="001F5A22">
        <w:t>In effect, licensed surveyors serve as technical custodians of the cadastral system. Their work links physical land, statutory frameworks, and registry records into a coherent and reliable property rights system. Without accurate and professionally validated subdivision surveys, land titles risk becoming legally vulnerable, economically unstable, and socially contested. Strengthening the role, oversight, and capacity of licensed surveyors is therefore essential not only for efficient title processing but also for broader objectives of economic development, investment security, and sustainable land governance.</w:t>
      </w:r>
    </w:p>
    <w:p w14:paraId="15DEA7CC" w14:textId="77777777" w:rsidR="001F5A22" w:rsidRDefault="001F5A22" w:rsidP="001F5A22">
      <w:r w:rsidRPr="001F5A22">
        <w:t>In this sense, surveyors’ professional standards do more than ensure technical accuracy—they form the structural backbone of secure land tenure and credible land administration systems.</w:t>
      </w:r>
    </w:p>
    <w:p w14:paraId="0E4F16A7" w14:textId="77777777" w:rsidR="00BC20A8" w:rsidRDefault="00BC20A8" w:rsidP="001F5A22"/>
    <w:p w14:paraId="1C402387" w14:textId="77777777" w:rsidR="00BC20A8" w:rsidRDefault="00BC20A8" w:rsidP="001F5A22"/>
    <w:p w14:paraId="201A6123" w14:textId="77777777" w:rsidR="004C6879" w:rsidRDefault="004C6879" w:rsidP="001F5A22"/>
    <w:p w14:paraId="2BC36F57" w14:textId="77777777" w:rsidR="004C6879" w:rsidRDefault="004C6879" w:rsidP="001F5A22"/>
    <w:p w14:paraId="3EB9C653" w14:textId="77777777" w:rsidR="004C6879" w:rsidRDefault="004C6879" w:rsidP="001F5A22"/>
    <w:p w14:paraId="52EFD7B7" w14:textId="77777777" w:rsidR="004C6879" w:rsidRDefault="004C6879" w:rsidP="001F5A22"/>
    <w:p w14:paraId="0D76C976" w14:textId="77777777" w:rsidR="004C6879" w:rsidRDefault="004C6879" w:rsidP="001F5A22"/>
    <w:p w14:paraId="749C47DD" w14:textId="77777777" w:rsidR="004C6879" w:rsidRDefault="004C6879" w:rsidP="001F5A22"/>
    <w:p w14:paraId="38E6AF71" w14:textId="77777777" w:rsidR="004C6879" w:rsidRDefault="004C6879" w:rsidP="001F5A22"/>
    <w:p w14:paraId="00CB57E7" w14:textId="77777777" w:rsidR="00BC20A8" w:rsidRDefault="00BC20A8" w:rsidP="001F5A22"/>
    <w:p w14:paraId="2A0F268A" w14:textId="77777777" w:rsidR="00BC20A8" w:rsidRPr="001F5A22" w:rsidRDefault="00BC20A8" w:rsidP="001F5A22"/>
    <w:p w14:paraId="7A38123E" w14:textId="77777777" w:rsidR="00CC6ED9" w:rsidRPr="00886D70" w:rsidRDefault="00CC6ED9" w:rsidP="00CC6ED9">
      <w:pPr>
        <w:rPr>
          <w:b/>
          <w:bCs/>
          <w:sz w:val="28"/>
          <w:szCs w:val="28"/>
        </w:rPr>
      </w:pPr>
      <w:r w:rsidRPr="00886D70">
        <w:rPr>
          <w:b/>
          <w:bCs/>
          <w:sz w:val="28"/>
          <w:szCs w:val="28"/>
        </w:rPr>
        <w:t>Policy Recommendations</w:t>
      </w:r>
    </w:p>
    <w:p w14:paraId="5420DC5E" w14:textId="77777777" w:rsidR="00CC6ED9" w:rsidRPr="00CC6ED9" w:rsidRDefault="00CC6ED9" w:rsidP="00CC6ED9">
      <w:r w:rsidRPr="00CC6ED9">
        <w:t>Addressing administrative bottlenecks and systemic inefficiencies in Kenya’s land subdivision and title processing framework requires coordinated structural, procedural, technological, and behavioral reforms. The following recommendations are elaborated in greater depth to reflect both institutional realities and implementation considerations.</w:t>
      </w:r>
    </w:p>
    <w:p w14:paraId="0BB2E821" w14:textId="354015CF" w:rsidR="00CC6ED9" w:rsidRPr="00CC6ED9" w:rsidRDefault="00CC6ED9" w:rsidP="00CC6ED9">
      <w:r w:rsidRPr="00CC6ED9">
        <w:t>First, procedures governing subdivision and documentation should be standardized through comprehensive national guidelines developed collaboratively between the national Ministry responsible for lands and county governments. Devolution has enhanced local autonomy in planning control; however, it has also produced procedural fragmentation. Counties often apply different documentary requirements, approval sequences, fee structures, and interpretation of planning standards. This lack of uniformity increases transaction costs, prolongs processing timelines, and creates uncertainty for investors and landowners operating across jurisdictions. Standardization should therefore include: (a) uniform subdivision application forms; (b) a nationally approved checklist of required technical documents; (c) clear statutory timelines for each stage of approval; and (d) harmonized fee schedules or transparent fee calculation frameworks. Importantly, standardization does not eliminate county authority but rather establishes minimum procedural benchmarks while allowing contextual planning discretion. Clear service charters publicly displayed in registries and county offices would further reinforce procedural predictability and accountability.</w:t>
      </w:r>
    </w:p>
    <w:p w14:paraId="697FF5A1" w14:textId="77777777" w:rsidR="00CC6ED9" w:rsidRPr="00CC6ED9" w:rsidRDefault="00CC6ED9" w:rsidP="00CC6ED9">
      <w:r w:rsidRPr="00CC6ED9">
        <w:t xml:space="preserve">Second, digitization efforts must move beyond partial automation toward full system integration. The introduction of digital land administration platforms represents a major reform, but digital transformation is not merely the conversion of paper processes into electronic format. Effective digitization requires interoperable databases linking survey records, cadastral maps, registry entries, planning approvals, valuation data, and payment systems. Currently, fragmentation between these databases often forces manual cross-verification, undermining efficiency gains. A fully integrated digital architecture should enable real-time validation of parcel data, automated flagging of inconsistencies, and transparent status tracking accessible to applicants and licensed professionals. However, technological infrastructure alone is insufficient. Successful digitization depends on sustained staff training, change management strategies, adequate ICT infrastructure in counties, data migration accuracy, cybersecurity safeguards, and user education. Without investment in institutional capacity, digital systems risk replicating </w:t>
      </w:r>
      <w:r w:rsidRPr="00CC6ED9">
        <w:lastRenderedPageBreak/>
        <w:t>existing inefficiencies in a new format. Therefore, reform must be accompanied by structured capacity-building programs, periodic system audits, and feedback mechanisms for users.</w:t>
      </w:r>
    </w:p>
    <w:p w14:paraId="6CFF11CE" w14:textId="77777777" w:rsidR="00CC6ED9" w:rsidRPr="00CC6ED9" w:rsidRDefault="00CC6ED9" w:rsidP="00CC6ED9">
      <w:r w:rsidRPr="00CC6ED9">
        <w:t>Third, approval workflows should be streamlined to eliminate redundant and sequential authorization layers that do not materially add regulatory value. In many instances, subdivision applications pass through multiple desks for routine verification, each adding marginal oversight but significant delay. A re-engineered workflow model should identify which stages are legally mandatory and which are administrative conventions that can be consolidated. Introducing parallel rather than strictly sequential reviews—where planning, survey verification, and registry validation occur concurrently—could significantly shorten processing time. Additionally, a risk-based approval framework should be adopted. Routine, compliant, and low-risk subdivisions (for example, those consistent with approved development plans and free of disputes) should qualify for expedited processing under defined timelines. Complex cases involving boundary disputes, public land concerns, or environmental sensitivities would continue to receive detailed scrutiny. Automated digital tracking systems that record timestamps for each stage of review would enhance transparency, discourage discretionary delays, and provide performance data for institutional monitoring.</w:t>
      </w:r>
    </w:p>
    <w:p w14:paraId="105AF065" w14:textId="77777777" w:rsidR="00CC6ED9" w:rsidRPr="00CC6ED9" w:rsidRDefault="00CC6ED9" w:rsidP="00CC6ED9">
      <w:r w:rsidRPr="00CC6ED9">
        <w:t>Fourth, professional oversight and regulatory enforcement must be strengthened to improve submission quality and protect public interest. A significant portion of administrative delay stems from incomplete, technically deficient, or non-compliant applications prepared by unlicensed or inadequately trained practitioners. Strengthening oversight should therefore include rigorous enforcement of licensing requirements, public verification portals for licensed professionals, and consistent penalties for unauthorized practice. Regulatory bodies should also enhance continuing professional development requirements to ensure practitioners remain updated on legislative amendments, technological changes, and evolving planning standards. By improving the technical accuracy and legal compliance of submissions at the source, institutions can reduce repetitive corrections, resubmissions, and disputes that burden administrative offices.</w:t>
      </w:r>
    </w:p>
    <w:p w14:paraId="0BC4FD2E" w14:textId="77777777" w:rsidR="00CC6ED9" w:rsidRPr="00CC6ED9" w:rsidRDefault="00CC6ED9" w:rsidP="00CC6ED9">
      <w:r w:rsidRPr="00CC6ED9">
        <w:t xml:space="preserve">Fifth, public awareness and civic education initiatives are essential to address informational asymmetries within the land sector. Many landowners initiate subdivision processes without understanding statutory requirements, spatial planning constraints, taxation implications, or the importance of engaging licensed professionals. This knowledge gap contributes to informal transactions, boundary conflicts, and resistance to compliance with planning standards. Structured public awareness campaigns should therefore disseminate clear information on subdivision procedures, documentation requirements, estimated timelines, and legal consequences of non-compliance. Outreach strategies may include community forums, media campaigns, simplified procedural guides, and partnerships with professional associations. </w:t>
      </w:r>
      <w:r w:rsidRPr="00CC6ED9">
        <w:lastRenderedPageBreak/>
        <w:t>Improved public understanding enhances voluntary compliance, reduces dispute frequency, and strengthens trust in formal land administration systems.</w:t>
      </w:r>
    </w:p>
    <w:p w14:paraId="1F3180D0" w14:textId="77777777" w:rsidR="00CC6ED9" w:rsidRPr="00CC6ED9" w:rsidRDefault="00CC6ED9" w:rsidP="00CC6ED9">
      <w:r w:rsidRPr="00CC6ED9">
        <w:t>Sixth, institutionalized inter-agency coordination mechanisms are necessary to overcome siloed operations within the land governance framework. Land administration intersects with planning departments, survey offices, land registries, environmental authorities, valuation units, and dispute resolution bodies. Weak coordination among these institutions contributes to duplication of verification, inconsistent record updates, and prolonged dispute resolution. Establishing structured coordination committees or task forces at national and county levels would facilitate information sharing, joint problem-solving, and harmonized decision-making. Regular inter-agency meetings, shared performance indicators, and integrated reporting systems would promote collective accountability. Furthermore, publishing periodic performance statistics—such as average processing times and backlog volumes—would enhance transparency and incentivize efficiency improvements.</w:t>
      </w:r>
    </w:p>
    <w:p w14:paraId="492780C1" w14:textId="77777777" w:rsidR="00CC6ED9" w:rsidRPr="00CC6ED9" w:rsidRDefault="00CC6ED9" w:rsidP="00CC6ED9">
      <w:r w:rsidRPr="00CC6ED9">
        <w:t>Collectively, these expanded reforms address both structural and operational dimensions of administrative bottlenecks. Standardization promotes procedural clarity; digitization enhances transparency and data integrity; workflow streamlining reduces unnecessary delays; strengthened professional oversight improves submission quality; public awareness increases compliance; and inter-agency coordination fosters institutional coherence. Implemented together, these measures would significantly improve efficiency, reduce disputes, restore public confidence in land governance, and support sustainable land development outcomes in Kenya. Kenya’s land subdivision and title processing systems are critical to secure land tenure, economic development, and investment. While legislative frameworks and digital platforms provide a blueprint, administrative bottlenecks, digitization gaps, historical inconsistencies, and technical survey challenges persist. Licensed surveyors are central to addressing these issues, ensuring accurate boundaries, compliance, and accountability. Policy reforms, streamlined processes, and better integration of digital systems are essential for improving efficiency, reducing disputes, and fostering confidence in land administration.</w:t>
      </w:r>
    </w:p>
    <w:p w14:paraId="73A2C0A6" w14:textId="7647FB79" w:rsidR="00C814FB" w:rsidRPr="00886D70" w:rsidRDefault="00C814FB" w:rsidP="00C814FB">
      <w:pPr>
        <w:rPr>
          <w:b/>
          <w:bCs/>
          <w:sz w:val="28"/>
          <w:szCs w:val="28"/>
        </w:rPr>
      </w:pPr>
      <w:r w:rsidRPr="00886D70">
        <w:rPr>
          <w:b/>
          <w:bCs/>
          <w:sz w:val="28"/>
          <w:szCs w:val="28"/>
        </w:rPr>
        <w:t>Conclusion.</w:t>
      </w:r>
    </w:p>
    <w:p w14:paraId="45C59E69" w14:textId="77777777" w:rsidR="00C814FB" w:rsidRDefault="00C814FB" w:rsidP="00C814FB">
      <w:r w:rsidRPr="00C814FB">
        <w:t>Kenya’s land subdivision and title processing systems are critical to secure land tenure, economic development, and investment. While legislative frameworks and digital platforms provide a blueprint, administrative bottlenecks, digitization gaps, historical inconsistencies, and technical survey challenges persist. Licensed surveyors are central to addressing these issues, ensuring accurate boundaries, compliance, and accountability. Policy reforms, streamlined processes, and better integration of digital systems are essential for improving efficiency, reducing disputes, and fostering confidence in land administration.</w:t>
      </w:r>
    </w:p>
    <w:p w14:paraId="315A2829" w14:textId="77777777" w:rsidR="00BC20A8" w:rsidRDefault="00BC20A8" w:rsidP="00C814FB"/>
    <w:p w14:paraId="6AF4E1E1" w14:textId="77777777" w:rsidR="00BC20A8" w:rsidRDefault="00BC20A8" w:rsidP="00C814FB"/>
    <w:p w14:paraId="0B762D2B" w14:textId="77777777" w:rsidR="00BC20A8" w:rsidRDefault="00BC20A8" w:rsidP="00C814FB"/>
    <w:p w14:paraId="18888DA6" w14:textId="77777777" w:rsidR="00BC20A8" w:rsidRPr="00C814FB" w:rsidRDefault="00BC20A8" w:rsidP="00C814FB"/>
    <w:p w14:paraId="495AF098" w14:textId="592EC665" w:rsidR="00C814FB" w:rsidRPr="00886D70" w:rsidRDefault="00C814FB" w:rsidP="00C814FB">
      <w:pPr>
        <w:rPr>
          <w:b/>
          <w:bCs/>
          <w:sz w:val="28"/>
          <w:szCs w:val="28"/>
        </w:rPr>
      </w:pPr>
      <w:r w:rsidRPr="00886D70">
        <w:rPr>
          <w:b/>
          <w:bCs/>
          <w:sz w:val="28"/>
          <w:szCs w:val="28"/>
        </w:rPr>
        <w:t>References.</w:t>
      </w:r>
    </w:p>
    <w:p w14:paraId="40CCD7E0" w14:textId="77777777" w:rsidR="00C814FB" w:rsidRPr="00C814FB" w:rsidRDefault="00C814FB" w:rsidP="00C814FB">
      <w:r w:rsidRPr="00C814FB">
        <w:t xml:space="preserve">Business Radar. (2025). </w:t>
      </w:r>
      <w:r w:rsidRPr="00C814FB">
        <w:rPr>
          <w:i/>
          <w:iCs/>
        </w:rPr>
        <w:t xml:space="preserve">High court blocks land </w:t>
      </w:r>
      <w:proofErr w:type="gramStart"/>
      <w:r w:rsidRPr="00C814FB">
        <w:rPr>
          <w:i/>
          <w:iCs/>
        </w:rPr>
        <w:t>surveyors</w:t>
      </w:r>
      <w:proofErr w:type="gramEnd"/>
      <w:r w:rsidRPr="00C814FB">
        <w:rPr>
          <w:i/>
          <w:iCs/>
        </w:rPr>
        <w:t xml:space="preserve"> exam exposes deep rift over licensing and professional gatekeeping</w:t>
      </w:r>
      <w:r w:rsidRPr="00C814FB">
        <w:t>. Business Radar Kenya. https://www.businessradar.co.ke/blog/2025/11/26/high-court-blocks-land-surveyors-exam-exposes-deep-rift-over-licensing-and-professional-gatekeeping/?utm_source=chatgpt.com</w:t>
      </w:r>
    </w:p>
    <w:p w14:paraId="0D82925B" w14:textId="77777777" w:rsidR="00C814FB" w:rsidRPr="00C814FB" w:rsidRDefault="00C814FB" w:rsidP="00C814FB">
      <w:r w:rsidRPr="00C814FB">
        <w:t xml:space="preserve">Jibu Docs. (2024). </w:t>
      </w:r>
      <w:r w:rsidRPr="00C814FB">
        <w:rPr>
          <w:i/>
          <w:iCs/>
        </w:rPr>
        <w:t>Republic v Kisumu County Land Registrar &amp; Another; Otieno &amp; 29 others</w:t>
      </w:r>
      <w:r w:rsidRPr="00C814FB">
        <w:t>. https://www.jibudocs.com/public/summaries/e3075f34-acc9-9da3-f2db-a8829ed887e8?utm_source=chatgpt.com</w:t>
      </w:r>
    </w:p>
    <w:p w14:paraId="653568B3" w14:textId="77777777" w:rsidR="00C814FB" w:rsidRPr="00C814FB" w:rsidRDefault="00C814FB" w:rsidP="00C814FB">
      <w:r w:rsidRPr="00C814FB">
        <w:t xml:space="preserve">Kenya Law. (2025, January 31). </w:t>
      </w:r>
      <w:r w:rsidRPr="00C814FB">
        <w:rPr>
          <w:i/>
          <w:iCs/>
        </w:rPr>
        <w:t>Assessment of the efficacy of the framework for the Land Registration (Electronic Transactions) Regulations 2020 and the implementation of the Ardhisasa platform in Kenya</w:t>
      </w:r>
      <w:r w:rsidRPr="00C814FB">
        <w:t>. New Kenya Law Reports. https://new.kenyalaw.org/akn/ke/doc/journal/2025-01-31/assessment-of-the-efficacy-of-the-framework-for-the-land-registration-electronic-transactions-regulations-2020-and-the-implementation-of-the-ardhisasa-platform-in-kenya/eng%402025-01-31?utm_source=chatgpt.com</w:t>
      </w:r>
    </w:p>
    <w:p w14:paraId="4CFE8B58" w14:textId="77777777" w:rsidR="00C814FB" w:rsidRPr="00C814FB" w:rsidRDefault="00C814FB" w:rsidP="00C814FB">
      <w:r w:rsidRPr="00C814FB">
        <w:t xml:space="preserve">Masion. (2025). </w:t>
      </w:r>
      <w:r w:rsidRPr="00C814FB">
        <w:rPr>
          <w:i/>
          <w:iCs/>
        </w:rPr>
        <w:t>Why some title deeds in Kenya get cancelled: Lessons from the Ruiru land case</w:t>
      </w:r>
      <w:r w:rsidRPr="00C814FB">
        <w:t>. https://www.masion.co.ke/news/why-some-title-deeds-in-kenya-get-cancelled-lessons-from-the-ruiru-land-case?utm_source=chatgpt.com</w:t>
      </w:r>
    </w:p>
    <w:p w14:paraId="5C349385" w14:textId="77777777" w:rsidR="00C814FB" w:rsidRPr="00C814FB" w:rsidRDefault="00C814FB" w:rsidP="00C814FB">
      <w:r w:rsidRPr="00C814FB">
        <w:t xml:space="preserve">Mwakilishi. (2025). </w:t>
      </w:r>
      <w:r w:rsidRPr="00C814FB">
        <w:rPr>
          <w:i/>
          <w:iCs/>
        </w:rPr>
        <w:t>Judiciary exposes network of fraudulent land titles in rising</w:t>
      </w:r>
      <w:r w:rsidRPr="00C814FB">
        <w:t>. https://www.mwakilishi.com/article/real-estate-news/2025-09-08/judiciary-exposes-network-of-fraudulent-land-titles-in-rising?utm_source=chatgpt.com</w:t>
      </w:r>
    </w:p>
    <w:p w14:paraId="680C4C60" w14:textId="1A88EA11" w:rsidR="00C814FB" w:rsidRPr="00C814FB" w:rsidRDefault="00C814FB" w:rsidP="00C814FB">
      <w:r w:rsidRPr="00C814FB">
        <w:t xml:space="preserve">The Star. (2023, March 9). </w:t>
      </w:r>
      <w:r w:rsidRPr="00C814FB">
        <w:rPr>
          <w:i/>
          <w:iCs/>
        </w:rPr>
        <w:t xml:space="preserve">Stalled </w:t>
      </w:r>
      <w:r w:rsidR="00E431EB" w:rsidRPr="00C814FB">
        <w:rPr>
          <w:i/>
          <w:iCs/>
        </w:rPr>
        <w:t>digitization</w:t>
      </w:r>
      <w:r w:rsidRPr="00C814FB">
        <w:rPr>
          <w:i/>
          <w:iCs/>
        </w:rPr>
        <w:t xml:space="preserve"> of land records yet to be addressed as millions lost</w:t>
      </w:r>
      <w:r w:rsidRPr="00C814FB">
        <w:t>. The Star Newspaper. https://www.the-star.co.ke/news/2023-03-09-stalled-digitisation-of-land-records-yet-to-be-addressed-as-millions-lost?utm_source=chatgpt.com</w:t>
      </w:r>
    </w:p>
    <w:p w14:paraId="3ADAF0C4" w14:textId="77777777" w:rsidR="00C814FB" w:rsidRPr="00C814FB" w:rsidRDefault="00C814FB" w:rsidP="00C814FB">
      <w:r w:rsidRPr="00C814FB">
        <w:t xml:space="preserve">Ultimate Forensic Consultants. (2025). </w:t>
      </w:r>
      <w:r w:rsidRPr="00C814FB">
        <w:rPr>
          <w:i/>
          <w:iCs/>
        </w:rPr>
        <w:t>Illegal land subdivisions in Kenya: Causes, consequences and prevention</w:t>
      </w:r>
      <w:r w:rsidRPr="00C814FB">
        <w:t>. https://ultimateforensicconsultants.com/illegal-land-subdivisions-in-kenya-causes-consequences-and-prevention/?utm_source=chatgpt.com</w:t>
      </w:r>
    </w:p>
    <w:p w14:paraId="5EAB8D53" w14:textId="77777777" w:rsidR="00D12CCF" w:rsidRPr="00C814FB" w:rsidRDefault="00D12CCF" w:rsidP="00C814FB"/>
    <w:sectPr w:rsidR="00D12CCF" w:rsidRPr="00C81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91"/>
    <w:multiLevelType w:val="multilevel"/>
    <w:tmpl w:val="7AA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465DA"/>
    <w:multiLevelType w:val="multilevel"/>
    <w:tmpl w:val="688E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53EB"/>
    <w:multiLevelType w:val="multilevel"/>
    <w:tmpl w:val="593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D2E8C"/>
    <w:multiLevelType w:val="multilevel"/>
    <w:tmpl w:val="B42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01093"/>
    <w:multiLevelType w:val="multilevel"/>
    <w:tmpl w:val="27263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5749C"/>
    <w:multiLevelType w:val="multilevel"/>
    <w:tmpl w:val="AEA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13219"/>
    <w:multiLevelType w:val="multilevel"/>
    <w:tmpl w:val="4B5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86F82"/>
    <w:multiLevelType w:val="multilevel"/>
    <w:tmpl w:val="1EB0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9561C"/>
    <w:multiLevelType w:val="multilevel"/>
    <w:tmpl w:val="6D72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0644F"/>
    <w:multiLevelType w:val="multilevel"/>
    <w:tmpl w:val="E64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6F24D3"/>
    <w:multiLevelType w:val="multilevel"/>
    <w:tmpl w:val="EC2E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5282A"/>
    <w:multiLevelType w:val="multilevel"/>
    <w:tmpl w:val="319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27AD0"/>
    <w:multiLevelType w:val="multilevel"/>
    <w:tmpl w:val="B76E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F03B5"/>
    <w:multiLevelType w:val="multilevel"/>
    <w:tmpl w:val="D706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84484">
    <w:abstractNumId w:val="0"/>
  </w:num>
  <w:num w:numId="2" w16cid:durableId="1184905887">
    <w:abstractNumId w:val="8"/>
  </w:num>
  <w:num w:numId="3" w16cid:durableId="1174806813">
    <w:abstractNumId w:val="7"/>
  </w:num>
  <w:num w:numId="4" w16cid:durableId="665209844">
    <w:abstractNumId w:val="1"/>
  </w:num>
  <w:num w:numId="5" w16cid:durableId="2049184208">
    <w:abstractNumId w:val="12"/>
  </w:num>
  <w:num w:numId="6" w16cid:durableId="49815753">
    <w:abstractNumId w:val="13"/>
  </w:num>
  <w:num w:numId="7" w16cid:durableId="569584691">
    <w:abstractNumId w:val="10"/>
  </w:num>
  <w:num w:numId="8" w16cid:durableId="699934916">
    <w:abstractNumId w:val="11"/>
  </w:num>
  <w:num w:numId="9" w16cid:durableId="802387167">
    <w:abstractNumId w:val="2"/>
  </w:num>
  <w:num w:numId="10" w16cid:durableId="1246106669">
    <w:abstractNumId w:val="9"/>
  </w:num>
  <w:num w:numId="11" w16cid:durableId="596838241">
    <w:abstractNumId w:val="6"/>
  </w:num>
  <w:num w:numId="12" w16cid:durableId="812982935">
    <w:abstractNumId w:val="5"/>
  </w:num>
  <w:num w:numId="13" w16cid:durableId="2124497234">
    <w:abstractNumId w:val="4"/>
  </w:num>
  <w:num w:numId="14" w16cid:durableId="1899634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CF"/>
    <w:rsid w:val="000B6ACD"/>
    <w:rsid w:val="001A03C3"/>
    <w:rsid w:val="001B2B01"/>
    <w:rsid w:val="001F5A22"/>
    <w:rsid w:val="00233A1A"/>
    <w:rsid w:val="002F2553"/>
    <w:rsid w:val="003D1FC2"/>
    <w:rsid w:val="004473CC"/>
    <w:rsid w:val="004C6879"/>
    <w:rsid w:val="00721FF7"/>
    <w:rsid w:val="00886D70"/>
    <w:rsid w:val="00BC20A8"/>
    <w:rsid w:val="00C814FB"/>
    <w:rsid w:val="00CC6ED9"/>
    <w:rsid w:val="00D12CCF"/>
    <w:rsid w:val="00DD49DF"/>
    <w:rsid w:val="00DE0590"/>
    <w:rsid w:val="00E431EB"/>
    <w:rsid w:val="00FA63CB"/>
    <w:rsid w:val="00FB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FFB"/>
  <w15:chartTrackingRefBased/>
  <w15:docId w15:val="{C76EFA64-48B8-4D25-A42A-5B4DFAFE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C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C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C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C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C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C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C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C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CCF"/>
    <w:rPr>
      <w:rFonts w:eastAsiaTheme="majorEastAsia" w:cstheme="majorBidi"/>
      <w:color w:val="272727" w:themeColor="text1" w:themeTint="D8"/>
    </w:rPr>
  </w:style>
  <w:style w:type="paragraph" w:styleId="Title">
    <w:name w:val="Title"/>
    <w:basedOn w:val="Normal"/>
    <w:next w:val="Normal"/>
    <w:link w:val="TitleChar"/>
    <w:uiPriority w:val="10"/>
    <w:qFormat/>
    <w:rsid w:val="00D1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CCF"/>
    <w:pPr>
      <w:spacing w:before="160"/>
      <w:jc w:val="center"/>
    </w:pPr>
    <w:rPr>
      <w:i/>
      <w:iCs/>
      <w:color w:val="404040" w:themeColor="text1" w:themeTint="BF"/>
    </w:rPr>
  </w:style>
  <w:style w:type="character" w:customStyle="1" w:styleId="QuoteChar">
    <w:name w:val="Quote Char"/>
    <w:basedOn w:val="DefaultParagraphFont"/>
    <w:link w:val="Quote"/>
    <w:uiPriority w:val="29"/>
    <w:rsid w:val="00D12CCF"/>
    <w:rPr>
      <w:i/>
      <w:iCs/>
      <w:color w:val="404040" w:themeColor="text1" w:themeTint="BF"/>
    </w:rPr>
  </w:style>
  <w:style w:type="paragraph" w:styleId="ListParagraph">
    <w:name w:val="List Paragraph"/>
    <w:basedOn w:val="Normal"/>
    <w:uiPriority w:val="34"/>
    <w:qFormat/>
    <w:rsid w:val="00D12CCF"/>
    <w:pPr>
      <w:ind w:left="720"/>
      <w:contextualSpacing/>
    </w:pPr>
  </w:style>
  <w:style w:type="character" w:styleId="IntenseEmphasis">
    <w:name w:val="Intense Emphasis"/>
    <w:basedOn w:val="DefaultParagraphFont"/>
    <w:uiPriority w:val="21"/>
    <w:qFormat/>
    <w:rsid w:val="00D12CCF"/>
    <w:rPr>
      <w:i/>
      <w:iCs/>
      <w:color w:val="2F5496" w:themeColor="accent1" w:themeShade="BF"/>
    </w:rPr>
  </w:style>
  <w:style w:type="paragraph" w:styleId="IntenseQuote">
    <w:name w:val="Intense Quote"/>
    <w:basedOn w:val="Normal"/>
    <w:next w:val="Normal"/>
    <w:link w:val="IntenseQuoteChar"/>
    <w:uiPriority w:val="30"/>
    <w:qFormat/>
    <w:rsid w:val="00D12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CCF"/>
    <w:rPr>
      <w:i/>
      <w:iCs/>
      <w:color w:val="2F5496" w:themeColor="accent1" w:themeShade="BF"/>
    </w:rPr>
  </w:style>
  <w:style w:type="character" w:styleId="IntenseReference">
    <w:name w:val="Intense Reference"/>
    <w:basedOn w:val="DefaultParagraphFont"/>
    <w:uiPriority w:val="32"/>
    <w:qFormat/>
    <w:rsid w:val="00D12CCF"/>
    <w:rPr>
      <w:b/>
      <w:bCs/>
      <w:smallCaps/>
      <w:color w:val="2F5496" w:themeColor="accent1" w:themeShade="BF"/>
      <w:spacing w:val="5"/>
    </w:rPr>
  </w:style>
  <w:style w:type="character" w:styleId="Hyperlink">
    <w:name w:val="Hyperlink"/>
    <w:basedOn w:val="DefaultParagraphFont"/>
    <w:uiPriority w:val="99"/>
    <w:unhideWhenUsed/>
    <w:rsid w:val="000B6ACD"/>
    <w:rPr>
      <w:color w:val="0563C1" w:themeColor="hyperlink"/>
      <w:u w:val="single"/>
    </w:rPr>
  </w:style>
  <w:style w:type="character" w:styleId="UnresolvedMention">
    <w:name w:val="Unresolved Mention"/>
    <w:basedOn w:val="DefaultParagraphFont"/>
    <w:uiPriority w:val="99"/>
    <w:semiHidden/>
    <w:unhideWhenUsed/>
    <w:rsid w:val="000B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oome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5201</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dkoomed@gmail.com</dc:creator>
  <cp:keywords/>
  <dc:description/>
  <cp:lastModifiedBy>Admin</cp:lastModifiedBy>
  <cp:revision>2</cp:revision>
  <dcterms:created xsi:type="dcterms:W3CDTF">2026-02-18T04:11:00Z</dcterms:created>
  <dcterms:modified xsi:type="dcterms:W3CDTF">2026-02-18T04:11:00Z</dcterms:modified>
</cp:coreProperties>
</file>