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85900" w14:textId="77777777" w:rsidR="00BA0BED" w:rsidRDefault="00BA0BED" w:rsidP="00BA0BED">
      <w:pPr>
        <w:spacing w:line="480" w:lineRule="auto"/>
        <w:rPr>
          <w:rFonts w:ascii="Times New Roman" w:hAnsi="Times New Roman" w:cs="Times New Roman"/>
          <w:b/>
          <w:bCs/>
          <w:sz w:val="24"/>
          <w:szCs w:val="24"/>
        </w:rPr>
      </w:pPr>
    </w:p>
    <w:p w14:paraId="782EA1F6" w14:textId="77777777" w:rsidR="00BA0BED" w:rsidRDefault="00BA0BED" w:rsidP="00BA0BED">
      <w:pPr>
        <w:spacing w:line="480" w:lineRule="auto"/>
        <w:rPr>
          <w:rFonts w:ascii="Times New Roman" w:hAnsi="Times New Roman" w:cs="Times New Roman"/>
          <w:b/>
          <w:bCs/>
          <w:sz w:val="24"/>
          <w:szCs w:val="24"/>
        </w:rPr>
      </w:pPr>
    </w:p>
    <w:p w14:paraId="6C8E000E" w14:textId="77777777" w:rsidR="00BA0BED" w:rsidRDefault="00BA0BED" w:rsidP="00BA0BED">
      <w:pPr>
        <w:spacing w:line="480" w:lineRule="auto"/>
        <w:rPr>
          <w:rFonts w:ascii="Times New Roman" w:hAnsi="Times New Roman" w:cs="Times New Roman"/>
          <w:b/>
          <w:bCs/>
          <w:sz w:val="24"/>
          <w:szCs w:val="24"/>
        </w:rPr>
      </w:pPr>
    </w:p>
    <w:p w14:paraId="1D975CAD" w14:textId="77777777" w:rsidR="00BA0BED" w:rsidRDefault="00BA0BED" w:rsidP="00BA0BED">
      <w:pPr>
        <w:spacing w:line="480" w:lineRule="auto"/>
        <w:rPr>
          <w:rFonts w:ascii="Times New Roman" w:hAnsi="Times New Roman" w:cs="Times New Roman"/>
          <w:b/>
          <w:bCs/>
          <w:sz w:val="24"/>
          <w:szCs w:val="24"/>
        </w:rPr>
      </w:pPr>
    </w:p>
    <w:p w14:paraId="308A219E" w14:textId="77777777" w:rsidR="00BA0BED" w:rsidRDefault="00BA0BED" w:rsidP="00BA0BED">
      <w:pPr>
        <w:spacing w:line="480" w:lineRule="auto"/>
        <w:rPr>
          <w:rFonts w:ascii="Times New Roman" w:hAnsi="Times New Roman" w:cs="Times New Roman"/>
          <w:b/>
          <w:bCs/>
          <w:sz w:val="24"/>
          <w:szCs w:val="24"/>
        </w:rPr>
      </w:pPr>
    </w:p>
    <w:p w14:paraId="7D1F7E35" w14:textId="0BAD985F" w:rsidR="003568DC" w:rsidRDefault="0078717E" w:rsidP="003E0799">
      <w:pPr>
        <w:spacing w:line="480" w:lineRule="auto"/>
        <w:jc w:val="center"/>
        <w:rPr>
          <w:rFonts w:ascii="Times New Roman" w:hAnsi="Times New Roman" w:cs="Times New Roman"/>
          <w:b/>
          <w:bCs/>
          <w:sz w:val="24"/>
          <w:szCs w:val="24"/>
        </w:rPr>
      </w:pPr>
      <w:r w:rsidRPr="0078717E">
        <w:rPr>
          <w:rFonts w:ascii="Times New Roman" w:hAnsi="Times New Roman" w:cs="Times New Roman"/>
          <w:b/>
          <w:bCs/>
          <w:sz w:val="24"/>
          <w:szCs w:val="24"/>
        </w:rPr>
        <w:t>LAND AND BUILT ENVIRONMENT</w:t>
      </w:r>
      <w:r w:rsidR="00BA0BED">
        <w:rPr>
          <w:rFonts w:ascii="Times New Roman" w:hAnsi="Times New Roman" w:cs="Times New Roman"/>
          <w:b/>
          <w:bCs/>
          <w:sz w:val="24"/>
          <w:szCs w:val="24"/>
        </w:rPr>
        <w:t xml:space="preserve">: </w:t>
      </w:r>
      <w:r w:rsidR="003568DC" w:rsidRPr="0078717E">
        <w:rPr>
          <w:rFonts w:ascii="Times New Roman" w:hAnsi="Times New Roman" w:cs="Times New Roman"/>
          <w:b/>
          <w:bCs/>
          <w:sz w:val="24"/>
          <w:szCs w:val="24"/>
        </w:rPr>
        <w:t>REFO</w:t>
      </w:r>
      <w:r w:rsidR="003E0799">
        <w:rPr>
          <w:rFonts w:ascii="Times New Roman" w:hAnsi="Times New Roman" w:cs="Times New Roman"/>
          <w:b/>
          <w:bCs/>
          <w:sz w:val="24"/>
          <w:szCs w:val="24"/>
        </w:rPr>
        <w:t xml:space="preserve">RMING LAND GOVERNANCE IN KENYA THROUGH </w:t>
      </w:r>
      <w:r w:rsidR="003568DC" w:rsidRPr="0078717E">
        <w:rPr>
          <w:rFonts w:ascii="Times New Roman" w:hAnsi="Times New Roman" w:cs="Times New Roman"/>
          <w:b/>
          <w:bCs/>
          <w:sz w:val="24"/>
          <w:szCs w:val="24"/>
        </w:rPr>
        <w:t xml:space="preserve">CADASTRAL INTEGRITY, DIGITAL TRANSFORMATION, </w:t>
      </w:r>
      <w:r w:rsidR="003E0799">
        <w:rPr>
          <w:rFonts w:ascii="Times New Roman" w:hAnsi="Times New Roman" w:cs="Times New Roman"/>
          <w:b/>
          <w:bCs/>
          <w:sz w:val="24"/>
          <w:szCs w:val="24"/>
        </w:rPr>
        <w:t xml:space="preserve">AND </w:t>
      </w:r>
      <w:r w:rsidR="003568DC" w:rsidRPr="0078717E">
        <w:rPr>
          <w:rFonts w:ascii="Times New Roman" w:hAnsi="Times New Roman" w:cs="Times New Roman"/>
          <w:b/>
          <w:bCs/>
          <w:sz w:val="24"/>
          <w:szCs w:val="24"/>
        </w:rPr>
        <w:t>SPATIAL JUSTICE</w:t>
      </w:r>
    </w:p>
    <w:p w14:paraId="3D243599" w14:textId="77777777" w:rsidR="0078717E" w:rsidRPr="0078717E" w:rsidRDefault="0078717E" w:rsidP="00A26BC1">
      <w:pPr>
        <w:spacing w:line="480" w:lineRule="auto"/>
        <w:jc w:val="center"/>
        <w:rPr>
          <w:rFonts w:ascii="Times New Roman" w:hAnsi="Times New Roman" w:cs="Times New Roman"/>
          <w:b/>
          <w:bCs/>
          <w:sz w:val="24"/>
          <w:szCs w:val="24"/>
        </w:rPr>
      </w:pPr>
    </w:p>
    <w:p w14:paraId="3C39BE46" w14:textId="77777777" w:rsidR="00A26BC1" w:rsidRPr="0078717E" w:rsidRDefault="00A26BC1" w:rsidP="00A26BC1">
      <w:pPr>
        <w:spacing w:line="480" w:lineRule="auto"/>
        <w:jc w:val="center"/>
        <w:rPr>
          <w:rFonts w:ascii="Times New Roman" w:hAnsi="Times New Roman" w:cs="Times New Roman"/>
          <w:b/>
          <w:bCs/>
          <w:sz w:val="24"/>
          <w:szCs w:val="24"/>
        </w:rPr>
      </w:pPr>
    </w:p>
    <w:p w14:paraId="0E45698F" w14:textId="77777777" w:rsidR="00A26BC1" w:rsidRPr="0078717E" w:rsidRDefault="00A26BC1" w:rsidP="00A26BC1">
      <w:pPr>
        <w:spacing w:line="480" w:lineRule="auto"/>
        <w:jc w:val="center"/>
        <w:rPr>
          <w:rFonts w:ascii="Times New Roman" w:hAnsi="Times New Roman" w:cs="Times New Roman"/>
          <w:b/>
          <w:bCs/>
          <w:sz w:val="24"/>
          <w:szCs w:val="24"/>
        </w:rPr>
      </w:pPr>
    </w:p>
    <w:p w14:paraId="17EF5C88" w14:textId="77777777" w:rsidR="00A26BC1" w:rsidRPr="0078717E" w:rsidRDefault="00383688" w:rsidP="00A26BC1">
      <w:pPr>
        <w:spacing w:line="480" w:lineRule="auto"/>
        <w:jc w:val="center"/>
        <w:rPr>
          <w:rFonts w:ascii="Times New Roman" w:hAnsi="Times New Roman" w:cs="Times New Roman"/>
          <w:b/>
          <w:bCs/>
          <w:sz w:val="24"/>
          <w:szCs w:val="24"/>
        </w:rPr>
      </w:pPr>
      <w:r w:rsidRPr="0078717E">
        <w:rPr>
          <w:rFonts w:ascii="Times New Roman" w:hAnsi="Times New Roman" w:cs="Times New Roman"/>
          <w:b/>
          <w:bCs/>
          <w:sz w:val="24"/>
          <w:szCs w:val="24"/>
        </w:rPr>
        <w:t>Author:</w:t>
      </w:r>
      <w:r w:rsidR="000166EA" w:rsidRPr="0078717E">
        <w:rPr>
          <w:rFonts w:ascii="Times New Roman" w:hAnsi="Times New Roman" w:cs="Times New Roman"/>
          <w:b/>
          <w:bCs/>
          <w:sz w:val="24"/>
          <w:szCs w:val="24"/>
        </w:rPr>
        <w:t xml:space="preserve"> </w:t>
      </w:r>
    </w:p>
    <w:p w14:paraId="54BD8F1E" w14:textId="77777777" w:rsidR="00383688" w:rsidRPr="0078717E" w:rsidRDefault="00A26BC1" w:rsidP="00A26BC1">
      <w:pPr>
        <w:spacing w:line="480" w:lineRule="auto"/>
        <w:jc w:val="center"/>
        <w:rPr>
          <w:rFonts w:ascii="Times New Roman" w:hAnsi="Times New Roman" w:cs="Times New Roman"/>
          <w:b/>
          <w:bCs/>
          <w:sz w:val="24"/>
          <w:szCs w:val="24"/>
        </w:rPr>
      </w:pPr>
      <w:r w:rsidRPr="0078717E">
        <w:rPr>
          <w:rFonts w:ascii="Times New Roman" w:hAnsi="Times New Roman" w:cs="Times New Roman"/>
          <w:b/>
          <w:bCs/>
          <w:sz w:val="24"/>
          <w:szCs w:val="24"/>
        </w:rPr>
        <w:t>OBIMBO DAN KASINA</w:t>
      </w:r>
      <w:r w:rsidR="000166EA" w:rsidRPr="0078717E">
        <w:rPr>
          <w:rFonts w:ascii="Times New Roman" w:hAnsi="Times New Roman" w:cs="Times New Roman"/>
          <w:b/>
          <w:bCs/>
          <w:sz w:val="24"/>
          <w:szCs w:val="24"/>
        </w:rPr>
        <w:t xml:space="preserve">, </w:t>
      </w:r>
      <w:r w:rsidR="00383688" w:rsidRPr="0078717E">
        <w:rPr>
          <w:rFonts w:ascii="Times New Roman" w:hAnsi="Times New Roman" w:cs="Times New Roman"/>
          <w:b/>
          <w:bCs/>
          <w:sz w:val="24"/>
          <w:szCs w:val="24"/>
        </w:rPr>
        <w:t>Land Surveyor</w:t>
      </w:r>
      <w:r w:rsidR="000166EA" w:rsidRPr="0078717E">
        <w:rPr>
          <w:rFonts w:ascii="Times New Roman" w:hAnsi="Times New Roman" w:cs="Times New Roman"/>
          <w:b/>
          <w:bCs/>
          <w:sz w:val="24"/>
          <w:szCs w:val="24"/>
        </w:rPr>
        <w:br/>
        <w:t>Email: kasinadan166@gmail.com</w:t>
      </w:r>
      <w:r w:rsidR="000166EA" w:rsidRPr="0078717E">
        <w:rPr>
          <w:rFonts w:ascii="Times New Roman" w:hAnsi="Times New Roman" w:cs="Times New Roman"/>
          <w:b/>
          <w:bCs/>
          <w:sz w:val="24"/>
          <w:szCs w:val="24"/>
        </w:rPr>
        <w:br/>
        <w:t>Telephone: +254 720 020485</w:t>
      </w:r>
    </w:p>
    <w:p w14:paraId="36854D51" w14:textId="616AEBBB" w:rsidR="00A26BC1" w:rsidRDefault="00A26BC1" w:rsidP="00A26BC1">
      <w:pPr>
        <w:spacing w:line="480" w:lineRule="auto"/>
        <w:rPr>
          <w:rFonts w:ascii="Times New Roman" w:hAnsi="Times New Roman" w:cs="Times New Roman"/>
          <w:bCs/>
          <w:sz w:val="24"/>
          <w:szCs w:val="24"/>
        </w:rPr>
      </w:pPr>
    </w:p>
    <w:p w14:paraId="5DE24A16" w14:textId="77777777" w:rsidR="006C33B7" w:rsidRPr="0078717E" w:rsidRDefault="006C33B7" w:rsidP="00A26BC1">
      <w:pPr>
        <w:spacing w:line="480" w:lineRule="auto"/>
        <w:rPr>
          <w:rFonts w:ascii="Times New Roman" w:hAnsi="Times New Roman" w:cs="Times New Roman"/>
          <w:b/>
          <w:bCs/>
          <w:sz w:val="24"/>
          <w:szCs w:val="24"/>
        </w:rPr>
      </w:pPr>
    </w:p>
    <w:p w14:paraId="32F3E675" w14:textId="77777777" w:rsidR="00A26BC1" w:rsidRPr="0078717E" w:rsidRDefault="00A26BC1" w:rsidP="00A26BC1">
      <w:pPr>
        <w:spacing w:line="480" w:lineRule="auto"/>
        <w:rPr>
          <w:rFonts w:ascii="Times New Roman" w:hAnsi="Times New Roman" w:cs="Times New Roman"/>
          <w:b/>
          <w:bCs/>
          <w:sz w:val="24"/>
          <w:szCs w:val="24"/>
        </w:rPr>
      </w:pPr>
    </w:p>
    <w:p w14:paraId="1D4FD536" w14:textId="77777777" w:rsidR="003E0799" w:rsidRDefault="003E0799" w:rsidP="00A26BC1">
      <w:pPr>
        <w:spacing w:line="480" w:lineRule="auto"/>
        <w:rPr>
          <w:rFonts w:ascii="Times New Roman" w:hAnsi="Times New Roman" w:cs="Times New Roman"/>
          <w:b/>
          <w:bCs/>
          <w:sz w:val="24"/>
          <w:szCs w:val="24"/>
        </w:rPr>
      </w:pPr>
    </w:p>
    <w:p w14:paraId="51DCDBA9" w14:textId="4F1CC21E"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lastRenderedPageBreak/>
        <w:t>Abstract</w:t>
      </w:r>
    </w:p>
    <w:p w14:paraId="20E3D556" w14:textId="35B22E1C" w:rsidR="00B74AB0" w:rsidRPr="0078717E" w:rsidRDefault="003E0799" w:rsidP="00A26BC1">
      <w:pPr>
        <w:spacing w:line="480" w:lineRule="auto"/>
        <w:rPr>
          <w:rFonts w:ascii="Times New Roman" w:hAnsi="Times New Roman" w:cs="Times New Roman"/>
          <w:bCs/>
          <w:sz w:val="24"/>
          <w:szCs w:val="24"/>
        </w:rPr>
      </w:pPr>
      <w:r w:rsidRPr="001D1DDA">
        <w:rPr>
          <w:rFonts w:ascii="Times New Roman" w:hAnsi="Times New Roman" w:cs="Times New Roman"/>
          <w:sz w:val="24"/>
          <w:szCs w:val="24"/>
        </w:rPr>
        <w:t xml:space="preserve">Land and the built environment constitute the physical stage upon which human civilization unfolds. From the earliest settlements along fertile river valleys to contemporary megacities defined by glass skylines and digital infrastructure, the interaction between land resources and human construction has shaped economic productivity, social organization, cultural identity, and environmental sustainability. </w:t>
      </w:r>
      <w:r w:rsidR="00B74AB0" w:rsidRPr="0078717E">
        <w:rPr>
          <w:rFonts w:ascii="Times New Roman" w:hAnsi="Times New Roman" w:cs="Times New Roman"/>
          <w:bCs/>
          <w:sz w:val="24"/>
          <w:szCs w:val="24"/>
        </w:rPr>
        <w:t xml:space="preserve">The land sector in Kenya is facing one of the most significant transitions since </w:t>
      </w:r>
      <w:r w:rsidR="00A26BC1" w:rsidRPr="0078717E">
        <w:rPr>
          <w:rFonts w:ascii="Times New Roman" w:hAnsi="Times New Roman" w:cs="Times New Roman"/>
          <w:bCs/>
          <w:sz w:val="24"/>
          <w:szCs w:val="24"/>
        </w:rPr>
        <w:t>its</w:t>
      </w:r>
      <w:r w:rsidR="00B74AB0" w:rsidRPr="0078717E">
        <w:rPr>
          <w:rFonts w:ascii="Times New Roman" w:hAnsi="Times New Roman" w:cs="Times New Roman"/>
          <w:bCs/>
          <w:sz w:val="24"/>
          <w:szCs w:val="24"/>
        </w:rPr>
        <w:t xml:space="preserve"> independence. The interruption of the accelerated </w:t>
      </w:r>
      <w:proofErr w:type="spellStart"/>
      <w:r w:rsidR="00B74AB0" w:rsidRPr="0078717E">
        <w:rPr>
          <w:rFonts w:ascii="Times New Roman" w:hAnsi="Times New Roman" w:cs="Times New Roman"/>
          <w:bCs/>
          <w:sz w:val="24"/>
          <w:szCs w:val="24"/>
        </w:rPr>
        <w:t>urbanisation</w:t>
      </w:r>
      <w:proofErr w:type="spellEnd"/>
      <w:r w:rsidR="00B74AB0" w:rsidRPr="0078717E">
        <w:rPr>
          <w:rFonts w:ascii="Times New Roman" w:hAnsi="Times New Roman" w:cs="Times New Roman"/>
          <w:bCs/>
          <w:sz w:val="24"/>
          <w:szCs w:val="24"/>
        </w:rPr>
        <w:t>, digital registry reform, the proliferation of sectional property, the infrastructural-driven compulsory acquisition</w:t>
      </w:r>
      <w:r w:rsidR="00A26BC1" w:rsidRPr="0078717E">
        <w:rPr>
          <w:rFonts w:ascii="Times New Roman" w:hAnsi="Times New Roman" w:cs="Times New Roman"/>
          <w:bCs/>
          <w:sz w:val="24"/>
          <w:szCs w:val="24"/>
        </w:rPr>
        <w:t>,</w:t>
      </w:r>
      <w:r w:rsidR="00B74AB0" w:rsidRPr="0078717E">
        <w:rPr>
          <w:rFonts w:ascii="Times New Roman" w:hAnsi="Times New Roman" w:cs="Times New Roman"/>
          <w:bCs/>
          <w:sz w:val="24"/>
          <w:szCs w:val="24"/>
        </w:rPr>
        <w:t xml:space="preserve"> and geo-referencing-</w:t>
      </w:r>
      <w:proofErr w:type="spellStart"/>
      <w:r w:rsidR="00B74AB0" w:rsidRPr="0078717E">
        <w:rPr>
          <w:rFonts w:ascii="Times New Roman" w:hAnsi="Times New Roman" w:cs="Times New Roman"/>
          <w:bCs/>
          <w:sz w:val="24"/>
          <w:szCs w:val="24"/>
        </w:rPr>
        <w:t>modernisation</w:t>
      </w:r>
      <w:proofErr w:type="spellEnd"/>
      <w:r w:rsidR="00B74AB0" w:rsidRPr="0078717E">
        <w:rPr>
          <w:rFonts w:ascii="Times New Roman" w:hAnsi="Times New Roman" w:cs="Times New Roman"/>
          <w:bCs/>
          <w:sz w:val="24"/>
          <w:szCs w:val="24"/>
        </w:rPr>
        <w:t xml:space="preserve"> have changed the operational landscape of surveying practice and the governance of the built environment</w:t>
      </w:r>
      <w:r w:rsidR="00A26BC1" w:rsidRPr="0078717E">
        <w:rPr>
          <w:rFonts w:ascii="Times New Roman" w:hAnsi="Times New Roman" w:cs="Times New Roman"/>
          <w:bCs/>
          <w:sz w:val="24"/>
          <w:szCs w:val="24"/>
        </w:rPr>
        <w:t xml:space="preserve"> fundamentally</w:t>
      </w:r>
      <w:r w:rsidR="00B74AB0" w:rsidRPr="0078717E">
        <w:rPr>
          <w:rFonts w:ascii="Times New Roman" w:hAnsi="Times New Roman" w:cs="Times New Roman"/>
          <w:bCs/>
          <w:sz w:val="24"/>
          <w:szCs w:val="24"/>
        </w:rPr>
        <w:t>. Systemic flaws in cadastral integrity, institutional coordination</w:t>
      </w:r>
      <w:r w:rsidR="00A26BC1" w:rsidRPr="0078717E">
        <w:rPr>
          <w:rFonts w:ascii="Times New Roman" w:hAnsi="Times New Roman" w:cs="Times New Roman"/>
          <w:bCs/>
          <w:sz w:val="24"/>
          <w:szCs w:val="24"/>
        </w:rPr>
        <w:t>,</w:t>
      </w:r>
      <w:r w:rsidR="00B74AB0" w:rsidRPr="0078717E">
        <w:rPr>
          <w:rFonts w:ascii="Times New Roman" w:hAnsi="Times New Roman" w:cs="Times New Roman"/>
          <w:bCs/>
          <w:sz w:val="24"/>
          <w:szCs w:val="24"/>
        </w:rPr>
        <w:t xml:space="preserve"> and enforcement of spatial plans remain at the root of tenure security and sustainable urban development despite progressive constitutional reforms and statutory realignments.</w:t>
      </w:r>
    </w:p>
    <w:p w14:paraId="5F7C1025" w14:textId="77777777" w:rsidR="00B74AB0" w:rsidRPr="0078717E" w:rsidRDefault="00B74AB0"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This flagship article entails the substantive scholarly analysis of the land governance architecture of Kenya in its changing forms. It questions actual cadastral distortions inherited via dual survey regimes, the implementation issues of the National Land Information Management System (</w:t>
      </w:r>
      <w:proofErr w:type="spellStart"/>
      <w:r w:rsidRPr="0078717E">
        <w:rPr>
          <w:rFonts w:ascii="Times New Roman" w:hAnsi="Times New Roman" w:cs="Times New Roman"/>
          <w:bCs/>
          <w:sz w:val="24"/>
          <w:szCs w:val="24"/>
        </w:rPr>
        <w:t>Ardhisasa</w:t>
      </w:r>
      <w:proofErr w:type="spellEnd"/>
      <w:r w:rsidRPr="0078717E">
        <w:rPr>
          <w:rFonts w:ascii="Times New Roman" w:hAnsi="Times New Roman" w:cs="Times New Roman"/>
          <w:bCs/>
          <w:sz w:val="24"/>
          <w:szCs w:val="24"/>
        </w:rPr>
        <w:t>), the complexities of vertical subdivision under the Sectional Properties Act 2020, the jurisprudential and technical puzzles of compulsory acquisition</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the incompleteness of transition to an integrated geodetic reference framework. Based on the statutory analysis, policy evaluation, professional observation</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institutional performance trends, the study proposes </w:t>
      </w:r>
      <w:r w:rsidR="00A26BC1" w:rsidRPr="0078717E">
        <w:rPr>
          <w:rFonts w:ascii="Times New Roman" w:hAnsi="Times New Roman" w:cs="Times New Roman"/>
          <w:bCs/>
          <w:sz w:val="24"/>
          <w:szCs w:val="24"/>
        </w:rPr>
        <w:t>a</w:t>
      </w:r>
      <w:r w:rsidRPr="0078717E">
        <w:rPr>
          <w:rFonts w:ascii="Times New Roman" w:hAnsi="Times New Roman" w:cs="Times New Roman"/>
          <w:bCs/>
          <w:sz w:val="24"/>
          <w:szCs w:val="24"/>
        </w:rPr>
        <w:t xml:space="preserve"> reform-based framework in which surveyors are made the key players in protecting spatial justice, civic trust</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level of investment.</w:t>
      </w:r>
    </w:p>
    <w:p w14:paraId="3584355B" w14:textId="77777777" w:rsidR="00B74AB0" w:rsidRPr="0078717E" w:rsidRDefault="00B74AB0"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lastRenderedPageBreak/>
        <w:t xml:space="preserve">The paper contends that Kenya can only have a sustainable city ahead based more on </w:t>
      </w:r>
      <w:proofErr w:type="spellStart"/>
      <w:r w:rsidRPr="0078717E">
        <w:rPr>
          <w:rFonts w:ascii="Times New Roman" w:hAnsi="Times New Roman" w:cs="Times New Roman"/>
          <w:bCs/>
          <w:sz w:val="24"/>
          <w:szCs w:val="24"/>
        </w:rPr>
        <w:t>digitisation</w:t>
      </w:r>
      <w:proofErr w:type="spellEnd"/>
      <w:r w:rsidRPr="0078717E">
        <w:rPr>
          <w:rFonts w:ascii="Times New Roman" w:hAnsi="Times New Roman" w:cs="Times New Roman"/>
          <w:bCs/>
          <w:sz w:val="24"/>
          <w:szCs w:val="24"/>
        </w:rPr>
        <w:t xml:space="preserve">, but on fundamental structural </w:t>
      </w:r>
      <w:proofErr w:type="spellStart"/>
      <w:r w:rsidRPr="0078717E">
        <w:rPr>
          <w:rFonts w:ascii="Times New Roman" w:hAnsi="Times New Roman" w:cs="Times New Roman"/>
          <w:bCs/>
          <w:sz w:val="24"/>
          <w:szCs w:val="24"/>
        </w:rPr>
        <w:t>harmonisation</w:t>
      </w:r>
      <w:proofErr w:type="spellEnd"/>
      <w:r w:rsidRPr="0078717E">
        <w:rPr>
          <w:rFonts w:ascii="Times New Roman" w:hAnsi="Times New Roman" w:cs="Times New Roman"/>
          <w:bCs/>
          <w:sz w:val="24"/>
          <w:szCs w:val="24"/>
        </w:rPr>
        <w:t xml:space="preserve"> between </w:t>
      </w:r>
      <w:proofErr w:type="spellStart"/>
      <w:r w:rsidRPr="0078717E">
        <w:rPr>
          <w:rFonts w:ascii="Times New Roman" w:hAnsi="Times New Roman" w:cs="Times New Roman"/>
          <w:bCs/>
          <w:sz w:val="24"/>
          <w:szCs w:val="24"/>
        </w:rPr>
        <w:t>cadastre</w:t>
      </w:r>
      <w:proofErr w:type="spellEnd"/>
      <w:r w:rsidRPr="0078717E">
        <w:rPr>
          <w:rFonts w:ascii="Times New Roman" w:hAnsi="Times New Roman" w:cs="Times New Roman"/>
          <w:bCs/>
          <w:sz w:val="24"/>
          <w:szCs w:val="24"/>
        </w:rPr>
        <w:t>, registration, planning</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professional ethics. It concludes that the role of the surveying profession in the digital transition should take </w:t>
      </w:r>
      <w:r w:rsidR="00A26BC1" w:rsidRPr="0078717E">
        <w:rPr>
          <w:rFonts w:ascii="Times New Roman" w:hAnsi="Times New Roman" w:cs="Times New Roman"/>
          <w:bCs/>
          <w:sz w:val="24"/>
          <w:szCs w:val="24"/>
        </w:rPr>
        <w:t>a</w:t>
      </w:r>
      <w:r w:rsidRPr="0078717E">
        <w:rPr>
          <w:rFonts w:ascii="Times New Roman" w:hAnsi="Times New Roman" w:cs="Times New Roman"/>
          <w:bCs/>
          <w:sz w:val="24"/>
          <w:szCs w:val="24"/>
        </w:rPr>
        <w:t xml:space="preserve"> transformational leadership </w:t>
      </w:r>
      <w:r w:rsidR="00A26BC1" w:rsidRPr="0078717E">
        <w:rPr>
          <w:rFonts w:ascii="Times New Roman" w:hAnsi="Times New Roman" w:cs="Times New Roman"/>
          <w:bCs/>
          <w:sz w:val="24"/>
          <w:szCs w:val="24"/>
        </w:rPr>
        <w:t xml:space="preserve">role </w:t>
      </w:r>
      <w:r w:rsidRPr="0078717E">
        <w:rPr>
          <w:rFonts w:ascii="Times New Roman" w:hAnsi="Times New Roman" w:cs="Times New Roman"/>
          <w:bCs/>
          <w:sz w:val="24"/>
          <w:szCs w:val="24"/>
        </w:rPr>
        <w:t>in land governance integrity.</w:t>
      </w:r>
    </w:p>
    <w:p w14:paraId="3C4D1D19" w14:textId="77777777" w:rsidR="00C825EE" w:rsidRDefault="00C825EE" w:rsidP="00A26BC1">
      <w:pPr>
        <w:spacing w:line="480" w:lineRule="auto"/>
        <w:rPr>
          <w:rFonts w:ascii="Times New Roman" w:hAnsi="Times New Roman" w:cs="Times New Roman"/>
          <w:bCs/>
          <w:i/>
          <w:sz w:val="24"/>
          <w:szCs w:val="24"/>
        </w:rPr>
      </w:pPr>
    </w:p>
    <w:p w14:paraId="4CBFD1F8" w14:textId="77777777" w:rsidR="00C825EE" w:rsidRDefault="00C825EE" w:rsidP="00A26BC1">
      <w:pPr>
        <w:spacing w:line="480" w:lineRule="auto"/>
        <w:rPr>
          <w:rFonts w:ascii="Times New Roman" w:hAnsi="Times New Roman" w:cs="Times New Roman"/>
          <w:bCs/>
          <w:i/>
          <w:sz w:val="24"/>
          <w:szCs w:val="24"/>
        </w:rPr>
      </w:pPr>
    </w:p>
    <w:p w14:paraId="3D0CCD47" w14:textId="77777777" w:rsidR="00C825EE" w:rsidRDefault="00C825EE" w:rsidP="00A26BC1">
      <w:pPr>
        <w:spacing w:line="480" w:lineRule="auto"/>
        <w:rPr>
          <w:rFonts w:ascii="Times New Roman" w:hAnsi="Times New Roman" w:cs="Times New Roman"/>
          <w:bCs/>
          <w:i/>
          <w:sz w:val="24"/>
          <w:szCs w:val="24"/>
        </w:rPr>
      </w:pPr>
    </w:p>
    <w:p w14:paraId="3DE20488" w14:textId="77777777" w:rsidR="00C825EE" w:rsidRDefault="00C825EE" w:rsidP="00A26BC1">
      <w:pPr>
        <w:spacing w:line="480" w:lineRule="auto"/>
        <w:rPr>
          <w:rFonts w:ascii="Times New Roman" w:hAnsi="Times New Roman" w:cs="Times New Roman"/>
          <w:bCs/>
          <w:i/>
          <w:sz w:val="24"/>
          <w:szCs w:val="24"/>
        </w:rPr>
      </w:pPr>
    </w:p>
    <w:p w14:paraId="00BE813E" w14:textId="77777777" w:rsidR="00C825EE" w:rsidRDefault="00C825EE" w:rsidP="00A26BC1">
      <w:pPr>
        <w:spacing w:line="480" w:lineRule="auto"/>
        <w:rPr>
          <w:rFonts w:ascii="Times New Roman" w:hAnsi="Times New Roman" w:cs="Times New Roman"/>
          <w:bCs/>
          <w:i/>
          <w:sz w:val="24"/>
          <w:szCs w:val="24"/>
        </w:rPr>
      </w:pPr>
    </w:p>
    <w:p w14:paraId="612B0E29" w14:textId="77777777" w:rsidR="00C825EE" w:rsidRDefault="00C825EE" w:rsidP="00A26BC1">
      <w:pPr>
        <w:spacing w:line="480" w:lineRule="auto"/>
        <w:rPr>
          <w:rFonts w:ascii="Times New Roman" w:hAnsi="Times New Roman" w:cs="Times New Roman"/>
          <w:bCs/>
          <w:i/>
          <w:sz w:val="24"/>
          <w:szCs w:val="24"/>
        </w:rPr>
      </w:pPr>
    </w:p>
    <w:p w14:paraId="4180F2C2" w14:textId="77777777" w:rsidR="00C825EE" w:rsidRDefault="00C825EE" w:rsidP="00A26BC1">
      <w:pPr>
        <w:spacing w:line="480" w:lineRule="auto"/>
        <w:rPr>
          <w:rFonts w:ascii="Times New Roman" w:hAnsi="Times New Roman" w:cs="Times New Roman"/>
          <w:bCs/>
          <w:i/>
          <w:sz w:val="24"/>
          <w:szCs w:val="24"/>
        </w:rPr>
      </w:pPr>
    </w:p>
    <w:p w14:paraId="48B4AA08" w14:textId="77777777" w:rsidR="00C825EE" w:rsidRDefault="00C825EE" w:rsidP="00A26BC1">
      <w:pPr>
        <w:spacing w:line="480" w:lineRule="auto"/>
        <w:rPr>
          <w:rFonts w:ascii="Times New Roman" w:hAnsi="Times New Roman" w:cs="Times New Roman"/>
          <w:bCs/>
          <w:i/>
          <w:sz w:val="24"/>
          <w:szCs w:val="24"/>
        </w:rPr>
      </w:pPr>
    </w:p>
    <w:p w14:paraId="63D6EFBC" w14:textId="77777777" w:rsidR="00C825EE" w:rsidRDefault="00C825EE" w:rsidP="00A26BC1">
      <w:pPr>
        <w:spacing w:line="480" w:lineRule="auto"/>
        <w:rPr>
          <w:rFonts w:ascii="Times New Roman" w:hAnsi="Times New Roman" w:cs="Times New Roman"/>
          <w:bCs/>
          <w:i/>
          <w:sz w:val="24"/>
          <w:szCs w:val="24"/>
        </w:rPr>
      </w:pPr>
    </w:p>
    <w:p w14:paraId="0D9EFD3A" w14:textId="77777777" w:rsidR="00C825EE" w:rsidRDefault="00C825EE" w:rsidP="00A26BC1">
      <w:pPr>
        <w:spacing w:line="480" w:lineRule="auto"/>
        <w:rPr>
          <w:rFonts w:ascii="Times New Roman" w:hAnsi="Times New Roman" w:cs="Times New Roman"/>
          <w:bCs/>
          <w:i/>
          <w:sz w:val="24"/>
          <w:szCs w:val="24"/>
        </w:rPr>
      </w:pPr>
    </w:p>
    <w:p w14:paraId="6B29E215" w14:textId="77777777" w:rsidR="00C825EE" w:rsidRDefault="00C825EE" w:rsidP="00A26BC1">
      <w:pPr>
        <w:spacing w:line="480" w:lineRule="auto"/>
        <w:rPr>
          <w:rFonts w:ascii="Times New Roman" w:hAnsi="Times New Roman" w:cs="Times New Roman"/>
          <w:bCs/>
          <w:i/>
          <w:sz w:val="24"/>
          <w:szCs w:val="24"/>
        </w:rPr>
      </w:pPr>
    </w:p>
    <w:p w14:paraId="1631F76F" w14:textId="77777777" w:rsidR="00C825EE" w:rsidRDefault="00C825EE" w:rsidP="00A26BC1">
      <w:pPr>
        <w:spacing w:line="480" w:lineRule="auto"/>
        <w:rPr>
          <w:rFonts w:ascii="Times New Roman" w:hAnsi="Times New Roman" w:cs="Times New Roman"/>
          <w:bCs/>
          <w:i/>
          <w:sz w:val="24"/>
          <w:szCs w:val="24"/>
        </w:rPr>
      </w:pPr>
    </w:p>
    <w:p w14:paraId="6119DCBC" w14:textId="77777777" w:rsidR="00C825EE" w:rsidRDefault="00C825EE" w:rsidP="00A26BC1">
      <w:pPr>
        <w:spacing w:line="480" w:lineRule="auto"/>
        <w:rPr>
          <w:rFonts w:ascii="Times New Roman" w:hAnsi="Times New Roman" w:cs="Times New Roman"/>
          <w:bCs/>
          <w:i/>
          <w:sz w:val="24"/>
          <w:szCs w:val="24"/>
        </w:rPr>
      </w:pPr>
    </w:p>
    <w:p w14:paraId="5E44C42B" w14:textId="77777777" w:rsidR="00C825EE" w:rsidRDefault="00C825EE" w:rsidP="00A26BC1">
      <w:pPr>
        <w:spacing w:line="480" w:lineRule="auto"/>
        <w:rPr>
          <w:rFonts w:ascii="Times New Roman" w:hAnsi="Times New Roman" w:cs="Times New Roman"/>
          <w:bCs/>
          <w:i/>
          <w:sz w:val="24"/>
          <w:szCs w:val="24"/>
        </w:rPr>
      </w:pPr>
    </w:p>
    <w:p w14:paraId="2BFFBCB3" w14:textId="734CA437" w:rsidR="00383688" w:rsidRPr="0078717E" w:rsidRDefault="00383688" w:rsidP="00A26BC1">
      <w:pPr>
        <w:spacing w:line="480" w:lineRule="auto"/>
        <w:rPr>
          <w:rFonts w:ascii="Times New Roman" w:hAnsi="Times New Roman" w:cs="Times New Roman"/>
          <w:bCs/>
          <w:sz w:val="24"/>
          <w:szCs w:val="24"/>
        </w:rPr>
      </w:pPr>
      <w:r w:rsidRPr="0078717E">
        <w:rPr>
          <w:rFonts w:ascii="Times New Roman" w:hAnsi="Times New Roman" w:cs="Times New Roman"/>
          <w:bCs/>
          <w:i/>
          <w:sz w:val="24"/>
          <w:szCs w:val="24"/>
        </w:rPr>
        <w:lastRenderedPageBreak/>
        <w:t>Key words:</w:t>
      </w:r>
      <w:r w:rsidRPr="0078717E">
        <w:rPr>
          <w:rFonts w:ascii="Times New Roman" w:hAnsi="Times New Roman" w:cs="Times New Roman"/>
          <w:bCs/>
          <w:sz w:val="24"/>
          <w:szCs w:val="24"/>
        </w:rPr>
        <w:t xml:space="preserve"> </w:t>
      </w:r>
      <w:proofErr w:type="spellStart"/>
      <w:r w:rsidRPr="0078717E">
        <w:rPr>
          <w:rFonts w:ascii="Times New Roman" w:hAnsi="Times New Roman" w:cs="Times New Roman"/>
          <w:bCs/>
          <w:sz w:val="24"/>
          <w:szCs w:val="24"/>
        </w:rPr>
        <w:t>Ardhisasa</w:t>
      </w:r>
      <w:proofErr w:type="spellEnd"/>
      <w:r w:rsidRPr="0078717E">
        <w:rPr>
          <w:rFonts w:ascii="Times New Roman" w:hAnsi="Times New Roman" w:cs="Times New Roman"/>
          <w:bCs/>
          <w:sz w:val="24"/>
          <w:szCs w:val="24"/>
        </w:rPr>
        <w:t>, cadastral reform, compulsory acquisition, geo-referencing, land governance, sectional property, spatial justice, sustainable urban development</w:t>
      </w:r>
    </w:p>
    <w:p w14:paraId="582F260A" w14:textId="77777777" w:rsidR="006C33B7" w:rsidRDefault="006C33B7" w:rsidP="00A26BC1">
      <w:pPr>
        <w:spacing w:line="480" w:lineRule="auto"/>
        <w:rPr>
          <w:rFonts w:ascii="Times New Roman" w:hAnsi="Times New Roman" w:cs="Times New Roman"/>
          <w:b/>
          <w:bCs/>
          <w:sz w:val="24"/>
          <w:szCs w:val="24"/>
        </w:rPr>
      </w:pPr>
    </w:p>
    <w:p w14:paraId="0F61771A" w14:textId="77777777" w:rsidR="006C33B7" w:rsidRDefault="006C33B7" w:rsidP="00A26BC1">
      <w:pPr>
        <w:spacing w:line="480" w:lineRule="auto"/>
        <w:rPr>
          <w:rFonts w:ascii="Times New Roman" w:hAnsi="Times New Roman" w:cs="Times New Roman"/>
          <w:b/>
          <w:bCs/>
          <w:sz w:val="24"/>
          <w:szCs w:val="24"/>
        </w:rPr>
      </w:pPr>
    </w:p>
    <w:p w14:paraId="15FC38CF" w14:textId="77777777" w:rsidR="006C33B7" w:rsidRDefault="006C33B7" w:rsidP="00A26BC1">
      <w:pPr>
        <w:spacing w:line="480" w:lineRule="auto"/>
        <w:rPr>
          <w:rFonts w:ascii="Times New Roman" w:hAnsi="Times New Roman" w:cs="Times New Roman"/>
          <w:b/>
          <w:bCs/>
          <w:sz w:val="24"/>
          <w:szCs w:val="24"/>
        </w:rPr>
      </w:pPr>
    </w:p>
    <w:p w14:paraId="37B5145C" w14:textId="77777777" w:rsidR="006C33B7" w:rsidRDefault="006C33B7" w:rsidP="00A26BC1">
      <w:pPr>
        <w:spacing w:line="480" w:lineRule="auto"/>
        <w:rPr>
          <w:rFonts w:ascii="Times New Roman" w:hAnsi="Times New Roman" w:cs="Times New Roman"/>
          <w:b/>
          <w:bCs/>
          <w:sz w:val="24"/>
          <w:szCs w:val="24"/>
        </w:rPr>
      </w:pPr>
    </w:p>
    <w:p w14:paraId="20EBCD48" w14:textId="77777777" w:rsidR="006C33B7" w:rsidRDefault="006C33B7" w:rsidP="00A26BC1">
      <w:pPr>
        <w:spacing w:line="480" w:lineRule="auto"/>
        <w:rPr>
          <w:rFonts w:ascii="Times New Roman" w:hAnsi="Times New Roman" w:cs="Times New Roman"/>
          <w:b/>
          <w:bCs/>
          <w:sz w:val="24"/>
          <w:szCs w:val="24"/>
        </w:rPr>
      </w:pPr>
    </w:p>
    <w:p w14:paraId="044E22D6" w14:textId="77777777" w:rsidR="006C33B7" w:rsidRDefault="006C33B7" w:rsidP="00A26BC1">
      <w:pPr>
        <w:spacing w:line="480" w:lineRule="auto"/>
        <w:rPr>
          <w:rFonts w:ascii="Times New Roman" w:hAnsi="Times New Roman" w:cs="Times New Roman"/>
          <w:b/>
          <w:bCs/>
          <w:sz w:val="24"/>
          <w:szCs w:val="24"/>
        </w:rPr>
      </w:pPr>
    </w:p>
    <w:p w14:paraId="7B54FC04" w14:textId="77777777" w:rsidR="006C33B7" w:rsidRDefault="006C33B7" w:rsidP="00A26BC1">
      <w:pPr>
        <w:spacing w:line="480" w:lineRule="auto"/>
        <w:rPr>
          <w:rFonts w:ascii="Times New Roman" w:hAnsi="Times New Roman" w:cs="Times New Roman"/>
          <w:b/>
          <w:bCs/>
          <w:sz w:val="24"/>
          <w:szCs w:val="24"/>
        </w:rPr>
      </w:pPr>
    </w:p>
    <w:p w14:paraId="07E56E6F" w14:textId="77777777" w:rsidR="006C33B7" w:rsidRDefault="006C33B7" w:rsidP="00A26BC1">
      <w:pPr>
        <w:spacing w:line="480" w:lineRule="auto"/>
        <w:rPr>
          <w:rFonts w:ascii="Times New Roman" w:hAnsi="Times New Roman" w:cs="Times New Roman"/>
          <w:b/>
          <w:bCs/>
          <w:sz w:val="24"/>
          <w:szCs w:val="24"/>
        </w:rPr>
      </w:pPr>
    </w:p>
    <w:p w14:paraId="36BB81CE" w14:textId="77777777" w:rsidR="006C33B7" w:rsidRDefault="006C33B7" w:rsidP="00A26BC1">
      <w:pPr>
        <w:spacing w:line="480" w:lineRule="auto"/>
        <w:rPr>
          <w:rFonts w:ascii="Times New Roman" w:hAnsi="Times New Roman" w:cs="Times New Roman"/>
          <w:b/>
          <w:bCs/>
          <w:sz w:val="24"/>
          <w:szCs w:val="24"/>
        </w:rPr>
      </w:pPr>
    </w:p>
    <w:p w14:paraId="554764AD" w14:textId="77777777" w:rsidR="006C33B7" w:rsidRDefault="006C33B7" w:rsidP="00A26BC1">
      <w:pPr>
        <w:spacing w:line="480" w:lineRule="auto"/>
        <w:rPr>
          <w:rFonts w:ascii="Times New Roman" w:hAnsi="Times New Roman" w:cs="Times New Roman"/>
          <w:b/>
          <w:bCs/>
          <w:sz w:val="24"/>
          <w:szCs w:val="24"/>
        </w:rPr>
      </w:pPr>
    </w:p>
    <w:p w14:paraId="64EB5DCF" w14:textId="77777777" w:rsidR="006C33B7" w:rsidRDefault="006C33B7" w:rsidP="00A26BC1">
      <w:pPr>
        <w:spacing w:line="480" w:lineRule="auto"/>
        <w:rPr>
          <w:rFonts w:ascii="Times New Roman" w:hAnsi="Times New Roman" w:cs="Times New Roman"/>
          <w:b/>
          <w:bCs/>
          <w:sz w:val="24"/>
          <w:szCs w:val="24"/>
        </w:rPr>
      </w:pPr>
    </w:p>
    <w:p w14:paraId="01E8841B" w14:textId="79C4AF26" w:rsidR="006C33B7" w:rsidRDefault="006C33B7" w:rsidP="00A26BC1">
      <w:pPr>
        <w:spacing w:line="480" w:lineRule="auto"/>
        <w:rPr>
          <w:rFonts w:ascii="Times New Roman" w:hAnsi="Times New Roman" w:cs="Times New Roman"/>
          <w:b/>
          <w:bCs/>
          <w:sz w:val="24"/>
          <w:szCs w:val="24"/>
        </w:rPr>
      </w:pPr>
    </w:p>
    <w:p w14:paraId="098037E6" w14:textId="77777777" w:rsidR="003E0799" w:rsidRDefault="003E0799" w:rsidP="00A26BC1">
      <w:pPr>
        <w:spacing w:line="480" w:lineRule="auto"/>
        <w:rPr>
          <w:rFonts w:ascii="Times New Roman" w:hAnsi="Times New Roman" w:cs="Times New Roman"/>
          <w:b/>
          <w:bCs/>
          <w:sz w:val="24"/>
          <w:szCs w:val="24"/>
        </w:rPr>
      </w:pPr>
    </w:p>
    <w:p w14:paraId="69E00AF6" w14:textId="77777777" w:rsidR="00C825EE" w:rsidRDefault="00C825EE" w:rsidP="00A26BC1">
      <w:pPr>
        <w:spacing w:line="480" w:lineRule="auto"/>
        <w:rPr>
          <w:rFonts w:ascii="Times New Roman" w:hAnsi="Times New Roman" w:cs="Times New Roman"/>
          <w:b/>
          <w:bCs/>
          <w:sz w:val="24"/>
          <w:szCs w:val="24"/>
        </w:rPr>
      </w:pPr>
    </w:p>
    <w:p w14:paraId="5B171BBB" w14:textId="77777777" w:rsidR="00C825EE" w:rsidRDefault="00C825EE" w:rsidP="00A26BC1">
      <w:pPr>
        <w:spacing w:line="480" w:lineRule="auto"/>
        <w:rPr>
          <w:rFonts w:ascii="Times New Roman" w:hAnsi="Times New Roman" w:cs="Times New Roman"/>
          <w:b/>
          <w:bCs/>
          <w:sz w:val="24"/>
          <w:szCs w:val="24"/>
        </w:rPr>
      </w:pPr>
    </w:p>
    <w:p w14:paraId="3EF03963" w14:textId="77777777" w:rsidR="00C825EE" w:rsidRDefault="00C825EE" w:rsidP="00A26BC1">
      <w:pPr>
        <w:spacing w:line="480" w:lineRule="auto"/>
        <w:rPr>
          <w:rFonts w:ascii="Times New Roman" w:hAnsi="Times New Roman" w:cs="Times New Roman"/>
          <w:b/>
          <w:bCs/>
          <w:sz w:val="24"/>
          <w:szCs w:val="24"/>
        </w:rPr>
      </w:pPr>
    </w:p>
    <w:p w14:paraId="61833EC8" w14:textId="77777777" w:rsidR="00C825EE" w:rsidRDefault="00C825EE" w:rsidP="00A26BC1">
      <w:pPr>
        <w:spacing w:line="480" w:lineRule="auto"/>
        <w:rPr>
          <w:rFonts w:ascii="Times New Roman" w:hAnsi="Times New Roman" w:cs="Times New Roman"/>
          <w:b/>
          <w:bCs/>
          <w:sz w:val="24"/>
          <w:szCs w:val="24"/>
        </w:rPr>
      </w:pPr>
    </w:p>
    <w:p w14:paraId="0CF6F44D" w14:textId="41291E7B"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lastRenderedPageBreak/>
        <w:t>Introduction</w:t>
      </w:r>
    </w:p>
    <w:p w14:paraId="47386B91" w14:textId="3F5D01AF" w:rsidR="00347773" w:rsidRPr="0078717E" w:rsidRDefault="00347773"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In Kenya, the governance of land has been going in a cyclical mode between reform and retrogression. This condition of legal sophistication and operational fragility has been brought about by colonial tenure systems, post-independence redistribution policy, elite capture, informal </w:t>
      </w:r>
      <w:proofErr w:type="spellStart"/>
      <w:r w:rsidRPr="0078717E">
        <w:rPr>
          <w:rFonts w:ascii="Times New Roman" w:hAnsi="Times New Roman" w:cs="Times New Roman"/>
          <w:bCs/>
          <w:sz w:val="24"/>
          <w:szCs w:val="24"/>
        </w:rPr>
        <w:t>urbanisation</w:t>
      </w:r>
      <w:proofErr w:type="spellEnd"/>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bureaucratic fragmentation.</w:t>
      </w:r>
      <w:r w:rsidR="005169F0"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In 2010, the Constitution re</w:t>
      </w:r>
      <w:r w:rsidR="005169F0" w:rsidRPr="0078717E">
        <w:rPr>
          <w:rFonts w:ascii="Times New Roman" w:hAnsi="Times New Roman" w:cs="Times New Roman"/>
          <w:bCs/>
          <w:sz w:val="24"/>
          <w:szCs w:val="24"/>
        </w:rPr>
        <w:t>-</w:t>
      </w:r>
      <w:r w:rsidRPr="0078717E">
        <w:rPr>
          <w:rFonts w:ascii="Times New Roman" w:hAnsi="Times New Roman" w:cs="Times New Roman"/>
          <w:bCs/>
          <w:sz w:val="24"/>
          <w:szCs w:val="24"/>
        </w:rPr>
        <w:t>established land as a resource of the common good that was subject to the premises of equity, transparency, sustainability</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community involvement. Devolution also </w:t>
      </w:r>
      <w:proofErr w:type="spellStart"/>
      <w:r w:rsidRPr="0078717E">
        <w:rPr>
          <w:rFonts w:ascii="Times New Roman" w:hAnsi="Times New Roman" w:cs="Times New Roman"/>
          <w:bCs/>
          <w:sz w:val="24"/>
          <w:szCs w:val="24"/>
        </w:rPr>
        <w:t>decentralised</w:t>
      </w:r>
      <w:proofErr w:type="spellEnd"/>
      <w:r w:rsidRPr="0078717E">
        <w:rPr>
          <w:rFonts w:ascii="Times New Roman" w:hAnsi="Times New Roman" w:cs="Times New Roman"/>
          <w:bCs/>
          <w:sz w:val="24"/>
          <w:szCs w:val="24"/>
        </w:rPr>
        <w:t xml:space="preserve"> the planning power</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thus reinstating the governance pattern. However, the institutional change has not addressed the accrued technical distortions within cadastral infrastructure, registry activities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survey control comprehensively.</w:t>
      </w:r>
      <w:r w:rsidR="005169F0"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 xml:space="preserve">The surveying profession is at the </w:t>
      </w:r>
      <w:proofErr w:type="spellStart"/>
      <w:r w:rsidRPr="0078717E">
        <w:rPr>
          <w:rFonts w:ascii="Times New Roman" w:hAnsi="Times New Roman" w:cs="Times New Roman"/>
          <w:bCs/>
          <w:sz w:val="24"/>
          <w:szCs w:val="24"/>
        </w:rPr>
        <w:t>centre</w:t>
      </w:r>
      <w:proofErr w:type="spellEnd"/>
      <w:r w:rsidRPr="0078717E">
        <w:rPr>
          <w:rFonts w:ascii="Times New Roman" w:hAnsi="Times New Roman" w:cs="Times New Roman"/>
          <w:bCs/>
          <w:sz w:val="24"/>
          <w:szCs w:val="24"/>
        </w:rPr>
        <w:t xml:space="preserve"> of this transformation. The surveyors do not simply map out land</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they establish legal space, </w:t>
      </w:r>
      <w:proofErr w:type="spellStart"/>
      <w:r w:rsidRPr="0078717E">
        <w:rPr>
          <w:rFonts w:ascii="Times New Roman" w:hAnsi="Times New Roman" w:cs="Times New Roman"/>
          <w:bCs/>
          <w:sz w:val="24"/>
          <w:szCs w:val="24"/>
        </w:rPr>
        <w:t>stabilise</w:t>
      </w:r>
      <w:proofErr w:type="spellEnd"/>
      <w:r w:rsidRPr="0078717E">
        <w:rPr>
          <w:rFonts w:ascii="Times New Roman" w:hAnsi="Times New Roman" w:cs="Times New Roman"/>
          <w:bCs/>
          <w:sz w:val="24"/>
          <w:szCs w:val="24"/>
        </w:rPr>
        <w:t xml:space="preserve"> property markets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facilitate state power over territory. Malpractice in survey translates into the financial systems, investment in infrastructure, and social stability. On the other hand, correct geospatial models form the basis of economic faith and spatial arrangement.</w:t>
      </w:r>
    </w:p>
    <w:p w14:paraId="5A837C6E" w14:textId="77777777" w:rsidR="00347773" w:rsidRPr="0078717E" w:rsidRDefault="00347773"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These stakes are aggravated by the urban transition of Kenya. </w:t>
      </w:r>
      <w:proofErr w:type="spellStart"/>
      <w:r w:rsidRPr="0078717E">
        <w:rPr>
          <w:rFonts w:ascii="Times New Roman" w:hAnsi="Times New Roman" w:cs="Times New Roman"/>
          <w:bCs/>
          <w:sz w:val="24"/>
          <w:szCs w:val="24"/>
        </w:rPr>
        <w:t>Metropolitanization</w:t>
      </w:r>
      <w:proofErr w:type="spellEnd"/>
      <w:r w:rsidRPr="0078717E">
        <w:rPr>
          <w:rFonts w:ascii="Times New Roman" w:hAnsi="Times New Roman" w:cs="Times New Roman"/>
          <w:bCs/>
          <w:sz w:val="24"/>
          <w:szCs w:val="24"/>
        </w:rPr>
        <w:t xml:space="preserve"> of Nairobi, satellite town development along Thika Road and Mombasa </w:t>
      </w:r>
      <w:r w:rsidR="00A26BC1" w:rsidRPr="0078717E">
        <w:rPr>
          <w:rFonts w:ascii="Times New Roman" w:hAnsi="Times New Roman" w:cs="Times New Roman"/>
          <w:bCs/>
          <w:sz w:val="24"/>
          <w:szCs w:val="24"/>
        </w:rPr>
        <w:t>R</w:t>
      </w:r>
      <w:r w:rsidRPr="0078717E">
        <w:rPr>
          <w:rFonts w:ascii="Times New Roman" w:hAnsi="Times New Roman" w:cs="Times New Roman"/>
          <w:bCs/>
          <w:sz w:val="24"/>
          <w:szCs w:val="24"/>
        </w:rPr>
        <w:t xml:space="preserve">oad networks, densification in </w:t>
      </w:r>
      <w:proofErr w:type="spellStart"/>
      <w:r w:rsidRPr="0078717E">
        <w:rPr>
          <w:rFonts w:ascii="Times New Roman" w:hAnsi="Times New Roman" w:cs="Times New Roman"/>
          <w:bCs/>
          <w:sz w:val="24"/>
          <w:szCs w:val="24"/>
        </w:rPr>
        <w:t>Kilimani</w:t>
      </w:r>
      <w:proofErr w:type="spellEnd"/>
      <w:r w:rsidRPr="0078717E">
        <w:rPr>
          <w:rFonts w:ascii="Times New Roman" w:hAnsi="Times New Roman" w:cs="Times New Roman"/>
          <w:bCs/>
          <w:sz w:val="24"/>
          <w:szCs w:val="24"/>
        </w:rPr>
        <w:t xml:space="preserve"> and </w:t>
      </w:r>
      <w:proofErr w:type="spellStart"/>
      <w:r w:rsidRPr="0078717E">
        <w:rPr>
          <w:rFonts w:ascii="Times New Roman" w:hAnsi="Times New Roman" w:cs="Times New Roman"/>
          <w:bCs/>
          <w:sz w:val="24"/>
          <w:szCs w:val="24"/>
        </w:rPr>
        <w:t>Westlands</w:t>
      </w:r>
      <w:proofErr w:type="spellEnd"/>
      <w:r w:rsidRPr="0078717E">
        <w:rPr>
          <w:rFonts w:ascii="Times New Roman" w:hAnsi="Times New Roman" w:cs="Times New Roman"/>
          <w:bCs/>
          <w:sz w:val="24"/>
          <w:szCs w:val="24"/>
        </w:rPr>
        <w:t xml:space="preserve">, and land transformation to peri-urban in Kiambu and Machakos counties are examples of spatial change that is rapidly taking place. Mega-projects of infrastructure, such as expressways, standard gauge railway corridors, </w:t>
      </w:r>
      <w:r w:rsidR="00A26BC1" w:rsidRPr="0078717E">
        <w:rPr>
          <w:rFonts w:ascii="Times New Roman" w:hAnsi="Times New Roman" w:cs="Times New Roman"/>
          <w:bCs/>
          <w:sz w:val="24"/>
          <w:szCs w:val="24"/>
        </w:rPr>
        <w:t xml:space="preserve">and </w:t>
      </w:r>
      <w:r w:rsidRPr="0078717E">
        <w:rPr>
          <w:rFonts w:ascii="Times New Roman" w:hAnsi="Times New Roman" w:cs="Times New Roman"/>
          <w:bCs/>
          <w:sz w:val="24"/>
          <w:szCs w:val="24"/>
        </w:rPr>
        <w:t xml:space="preserve">energy transmission lines, </w:t>
      </w:r>
      <w:r w:rsidR="00A26BC1" w:rsidRPr="0078717E">
        <w:rPr>
          <w:rFonts w:ascii="Times New Roman" w:hAnsi="Times New Roman" w:cs="Times New Roman"/>
          <w:bCs/>
          <w:sz w:val="24"/>
          <w:szCs w:val="24"/>
        </w:rPr>
        <w:t>require</w:t>
      </w:r>
      <w:r w:rsidRPr="0078717E">
        <w:rPr>
          <w:rFonts w:ascii="Times New Roman" w:hAnsi="Times New Roman" w:cs="Times New Roman"/>
          <w:bCs/>
          <w:sz w:val="24"/>
          <w:szCs w:val="24"/>
        </w:rPr>
        <w:t xml:space="preserve"> exact acquisition and boundary verification.</w:t>
      </w:r>
    </w:p>
    <w:p w14:paraId="0149713D" w14:textId="77777777" w:rsidR="00347773" w:rsidRPr="0078717E" w:rsidRDefault="0034777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There are five interconnected theses in this paper:</w:t>
      </w:r>
    </w:p>
    <w:p w14:paraId="7989EC80" w14:textId="77777777" w:rsidR="00347773" w:rsidRPr="0078717E" w:rsidRDefault="0034777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1. The greatest structural risk to tenure security is still the cadastral distortions in Kenya.</w:t>
      </w:r>
    </w:p>
    <w:p w14:paraId="3B42E54F" w14:textId="77777777" w:rsidR="00347773" w:rsidRPr="0078717E" w:rsidRDefault="0034777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lastRenderedPageBreak/>
        <w:t>2. Digital land registry reform (</w:t>
      </w:r>
      <w:proofErr w:type="spellStart"/>
      <w:r w:rsidRPr="0078717E">
        <w:rPr>
          <w:rFonts w:ascii="Times New Roman" w:hAnsi="Times New Roman" w:cs="Times New Roman"/>
          <w:bCs/>
          <w:sz w:val="24"/>
          <w:szCs w:val="24"/>
        </w:rPr>
        <w:t>Ardhisasa</w:t>
      </w:r>
      <w:proofErr w:type="spellEnd"/>
      <w:r w:rsidRPr="0078717E">
        <w:rPr>
          <w:rFonts w:ascii="Times New Roman" w:hAnsi="Times New Roman" w:cs="Times New Roman"/>
          <w:bCs/>
          <w:sz w:val="24"/>
          <w:szCs w:val="24"/>
        </w:rPr>
        <w:t>) is radical but institutionally halfway.</w:t>
      </w:r>
    </w:p>
    <w:p w14:paraId="1063E1FE" w14:textId="77777777" w:rsidR="00347773" w:rsidRPr="0078717E" w:rsidRDefault="0034777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3. Sectional property development allows technical and regulatory breaches of vertical spatial governance.</w:t>
      </w:r>
    </w:p>
    <w:p w14:paraId="62E17C07" w14:textId="77777777" w:rsidR="00347773" w:rsidRPr="0078717E" w:rsidRDefault="0034777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4. The aspect of compulsory acquisition practice displays a conflict between constitutional rights and the urgency of infrastructural needs that cannot be resolved.</w:t>
      </w:r>
    </w:p>
    <w:p w14:paraId="7F5FFF91" w14:textId="77777777" w:rsidR="00347773" w:rsidRPr="0078717E" w:rsidRDefault="0034777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 xml:space="preserve">5. Long-term urban sustainability requires the precondition of geo-referencing and spatial data </w:t>
      </w:r>
      <w:proofErr w:type="spellStart"/>
      <w:r w:rsidRPr="0078717E">
        <w:rPr>
          <w:rFonts w:ascii="Times New Roman" w:hAnsi="Times New Roman" w:cs="Times New Roman"/>
          <w:bCs/>
          <w:sz w:val="24"/>
          <w:szCs w:val="24"/>
        </w:rPr>
        <w:t>harmonisation</w:t>
      </w:r>
      <w:proofErr w:type="spellEnd"/>
      <w:r w:rsidRPr="0078717E">
        <w:rPr>
          <w:rFonts w:ascii="Times New Roman" w:hAnsi="Times New Roman" w:cs="Times New Roman"/>
          <w:bCs/>
          <w:sz w:val="24"/>
          <w:szCs w:val="24"/>
        </w:rPr>
        <w:t>.</w:t>
      </w:r>
    </w:p>
    <w:p w14:paraId="20DC5484" w14:textId="77777777" w:rsidR="00383688" w:rsidRPr="0078717E" w:rsidRDefault="0034777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This article creates a strong role of the surveying profession by the mixture of doctrinal analysis and professional understanding that will influence the development of integrity in the built environment in Kenya.</w:t>
      </w:r>
    </w:p>
    <w:p w14:paraId="3FA302BA" w14:textId="77777777"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Part I</w:t>
      </w:r>
    </w:p>
    <w:p w14:paraId="6BAC6AF1" w14:textId="77777777"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The Historical Anatomy of Kenya’s Cadastral Fragmentation</w:t>
      </w:r>
    </w:p>
    <w:p w14:paraId="508F836E"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Dual Survey Regimes and Boundary Systems</w:t>
      </w:r>
    </w:p>
    <w:p w14:paraId="4193FD9C" w14:textId="1FCA370B" w:rsidR="002D62E1" w:rsidRPr="0078717E" w:rsidRDefault="002D62E1"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cadastral system of Kenya has developed within the framework of multi-layered legislative regimes, </w:t>
      </w:r>
      <w:r w:rsidR="005169F0" w:rsidRPr="0078717E">
        <w:rPr>
          <w:rFonts w:ascii="Times New Roman" w:hAnsi="Times New Roman" w:cs="Times New Roman"/>
          <w:bCs/>
          <w:sz w:val="24"/>
          <w:szCs w:val="24"/>
        </w:rPr>
        <w:t>such as the</w:t>
      </w:r>
      <w:r w:rsidRPr="0078717E">
        <w:rPr>
          <w:rFonts w:ascii="Times New Roman" w:hAnsi="Times New Roman" w:cs="Times New Roman"/>
          <w:bCs/>
          <w:sz w:val="24"/>
          <w:szCs w:val="24"/>
        </w:rPr>
        <w:t xml:space="preserve"> Registered Land </w:t>
      </w:r>
      <w:r w:rsidR="005169F0" w:rsidRPr="0078717E">
        <w:rPr>
          <w:rFonts w:ascii="Times New Roman" w:hAnsi="Times New Roman" w:cs="Times New Roman"/>
          <w:bCs/>
          <w:sz w:val="24"/>
          <w:szCs w:val="24"/>
        </w:rPr>
        <w:t>Act (</w:t>
      </w:r>
      <w:r w:rsidRPr="0078717E">
        <w:rPr>
          <w:rFonts w:ascii="Times New Roman" w:hAnsi="Times New Roman" w:cs="Times New Roman"/>
          <w:bCs/>
          <w:sz w:val="24"/>
          <w:szCs w:val="24"/>
        </w:rPr>
        <w:t>general boundaries), Registration of Titles Act (fixed boundaries)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Government Lands Act allocations. Both of them generated different survey norms, mapping scales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coordinate systems.</w:t>
      </w:r>
      <w:r w:rsidR="005169F0"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 xml:space="preserve">Registry Index Maps (RIMs), commonly based on ground adjudication sketches, were very important in general boundary systems. These maps were adequate in rural land tenure </w:t>
      </w:r>
      <w:proofErr w:type="spellStart"/>
      <w:r w:rsidRPr="0078717E">
        <w:rPr>
          <w:rFonts w:ascii="Times New Roman" w:hAnsi="Times New Roman" w:cs="Times New Roman"/>
          <w:bCs/>
          <w:sz w:val="24"/>
          <w:szCs w:val="24"/>
        </w:rPr>
        <w:t>regularisation</w:t>
      </w:r>
      <w:proofErr w:type="spellEnd"/>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but they did not have high-precision geodetic referencing. Fixed boundary systems were selective geographically, with survey plans being pegged on the control points.</w:t>
      </w:r>
    </w:p>
    <w:p w14:paraId="594AB0FC" w14:textId="02A10F4D" w:rsidR="002D62E1" w:rsidRPr="0078717E" w:rsidRDefault="002D62E1"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lastRenderedPageBreak/>
        <w:t xml:space="preserve">The coexistence of these regimes produced a haphazard positional accuracy, uncertainty between physical occupation and mapped borders, overlaps where RIMs were crossing fixed survey parcels, and misalignments in survey plans during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transition between peri-urban areas.</w:t>
      </w:r>
      <w:r w:rsidR="005169F0"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These distortions were aggravated by urban expansion. Parcels of rural adjudication that were subsequently absorbed by metropolitan limits were not necessarily brought to the fixed precision of boundaries. The developers used maps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which at times obscured the latent coordinate issues.</w:t>
      </w:r>
    </w:p>
    <w:p w14:paraId="2174A36B" w14:textId="77777777" w:rsidR="002D62E1" w:rsidRPr="0078717E" w:rsidRDefault="002D62E1"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Nairobi Metropolitan Expansion Cadastral Stress.</w:t>
      </w:r>
    </w:p>
    <w:p w14:paraId="12ADFA9E" w14:textId="77777777" w:rsidR="002D62E1" w:rsidRPr="0078717E" w:rsidRDefault="00A26BC1"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w:t>
      </w:r>
      <w:r w:rsidR="002D62E1" w:rsidRPr="0078717E">
        <w:rPr>
          <w:rFonts w:ascii="Times New Roman" w:hAnsi="Times New Roman" w:cs="Times New Roman"/>
          <w:bCs/>
          <w:sz w:val="24"/>
          <w:szCs w:val="24"/>
        </w:rPr>
        <w:t>Nairobi Metropolitan Region has been undergoing long</w:t>
      </w:r>
      <w:r w:rsidRPr="0078717E">
        <w:rPr>
          <w:rFonts w:ascii="Times New Roman" w:hAnsi="Times New Roman" w:cs="Times New Roman"/>
          <w:bCs/>
          <w:sz w:val="24"/>
          <w:szCs w:val="24"/>
        </w:rPr>
        <w:t>-</w:t>
      </w:r>
      <w:r w:rsidR="002D62E1" w:rsidRPr="0078717E">
        <w:rPr>
          <w:rFonts w:ascii="Times New Roman" w:hAnsi="Times New Roman" w:cs="Times New Roman"/>
          <w:bCs/>
          <w:sz w:val="24"/>
          <w:szCs w:val="24"/>
        </w:rPr>
        <w:t>term subdivision of farmlands into residential and commercial parcels. In peri-urban Kiambu, Machakos</w:t>
      </w:r>
      <w:r w:rsidRPr="0078717E">
        <w:rPr>
          <w:rFonts w:ascii="Times New Roman" w:hAnsi="Times New Roman" w:cs="Times New Roman"/>
          <w:bCs/>
          <w:sz w:val="24"/>
          <w:szCs w:val="24"/>
        </w:rPr>
        <w:t>,</w:t>
      </w:r>
      <w:r w:rsidR="002D62E1" w:rsidRPr="0078717E">
        <w:rPr>
          <w:rFonts w:ascii="Times New Roman" w:hAnsi="Times New Roman" w:cs="Times New Roman"/>
          <w:bCs/>
          <w:sz w:val="24"/>
          <w:szCs w:val="24"/>
        </w:rPr>
        <w:t xml:space="preserve"> and Kajiado counties, mother titles initially surveyed with legacy coordinate systems have been surveyed again with Registry Index Maps, which have been used to fragment them. On reconciliation with current GNSS-based control networks, differences between </w:t>
      </w:r>
      <w:r w:rsidRPr="0078717E">
        <w:rPr>
          <w:rFonts w:ascii="Times New Roman" w:hAnsi="Times New Roman" w:cs="Times New Roman"/>
          <w:bCs/>
          <w:sz w:val="24"/>
          <w:szCs w:val="24"/>
        </w:rPr>
        <w:t xml:space="preserve">the </w:t>
      </w:r>
      <w:r w:rsidR="002D62E1" w:rsidRPr="0078717E">
        <w:rPr>
          <w:rFonts w:ascii="Times New Roman" w:hAnsi="Times New Roman" w:cs="Times New Roman"/>
          <w:bCs/>
          <w:sz w:val="24"/>
          <w:szCs w:val="24"/>
        </w:rPr>
        <w:t>mapped parcel geometry and ground occupation are obtained. These distortions are seen in overlapping deed plans, misalignment</w:t>
      </w:r>
      <w:r w:rsidRPr="0078717E">
        <w:rPr>
          <w:rFonts w:ascii="Times New Roman" w:hAnsi="Times New Roman" w:cs="Times New Roman"/>
          <w:bCs/>
          <w:sz w:val="24"/>
          <w:szCs w:val="24"/>
        </w:rPr>
        <w:t>,</w:t>
      </w:r>
      <w:r w:rsidR="002D62E1" w:rsidRPr="0078717E">
        <w:rPr>
          <w:rFonts w:ascii="Times New Roman" w:hAnsi="Times New Roman" w:cs="Times New Roman"/>
          <w:bCs/>
          <w:sz w:val="24"/>
          <w:szCs w:val="24"/>
        </w:rPr>
        <w:t xml:space="preserve"> and uneven acreage computation of access roads.</w:t>
      </w:r>
    </w:p>
    <w:p w14:paraId="37744276" w14:textId="77777777" w:rsidR="002D62E1" w:rsidRPr="0078717E" w:rsidRDefault="002D62E1"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These latent inconsistencies are brought into the limelight in the context of the Eastern Bypass and other associated infrastructural project</w:t>
      </w:r>
      <w:r w:rsidR="00A26BC1" w:rsidRPr="0078717E">
        <w:rPr>
          <w:rFonts w:ascii="Times New Roman" w:hAnsi="Times New Roman" w:cs="Times New Roman"/>
          <w:bCs/>
          <w:sz w:val="24"/>
          <w:szCs w:val="24"/>
        </w:rPr>
        <w:t>s</w:t>
      </w:r>
      <w:r w:rsidRPr="0078717E">
        <w:rPr>
          <w:rFonts w:ascii="Times New Roman" w:hAnsi="Times New Roman" w:cs="Times New Roman"/>
          <w:bCs/>
          <w:sz w:val="24"/>
          <w:szCs w:val="24"/>
        </w:rPr>
        <w:t xml:space="preserve"> of </w:t>
      </w:r>
      <w:proofErr w:type="spellStart"/>
      <w:r w:rsidRPr="0078717E">
        <w:rPr>
          <w:rFonts w:ascii="Times New Roman" w:hAnsi="Times New Roman" w:cs="Times New Roman"/>
          <w:bCs/>
          <w:sz w:val="24"/>
          <w:szCs w:val="24"/>
        </w:rPr>
        <w:t>corridoring</w:t>
      </w:r>
      <w:proofErr w:type="spellEnd"/>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where there is compensation evaluation. Recalculations made on a survey often indicate </w:t>
      </w:r>
      <w:r w:rsidR="00A26BC1" w:rsidRPr="0078717E">
        <w:rPr>
          <w:rFonts w:ascii="Times New Roman" w:hAnsi="Times New Roman" w:cs="Times New Roman"/>
          <w:bCs/>
          <w:sz w:val="24"/>
          <w:szCs w:val="24"/>
        </w:rPr>
        <w:t xml:space="preserve">a </w:t>
      </w:r>
      <w:r w:rsidRPr="0078717E">
        <w:rPr>
          <w:rFonts w:ascii="Times New Roman" w:hAnsi="Times New Roman" w:cs="Times New Roman"/>
          <w:bCs/>
          <w:sz w:val="24"/>
          <w:szCs w:val="24"/>
        </w:rPr>
        <w:t>quantifiable difference between historical acreage and geodetically validated acreage. The technical correction implication is not just limited to technical correction</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boundary certainty is necessary in valuation outcomes, financing approvals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judicial review proceedings.</w:t>
      </w:r>
    </w:p>
    <w:p w14:paraId="02267227" w14:textId="77777777" w:rsidR="00176548" w:rsidRPr="0078717E" w:rsidRDefault="0017654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Table 1: Typical Technical Challenges in Nairobi Corridor Acquisitions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2151"/>
        <w:gridCol w:w="2285"/>
        <w:gridCol w:w="2664"/>
      </w:tblGrid>
      <w:tr w:rsidR="00176548" w:rsidRPr="0078717E" w14:paraId="2D2F1CAF" w14:textId="77777777" w:rsidTr="00176548">
        <w:trPr>
          <w:tblHeader/>
          <w:tblCellSpacing w:w="15" w:type="dxa"/>
        </w:trPr>
        <w:tc>
          <w:tcPr>
            <w:tcW w:w="0" w:type="auto"/>
            <w:vAlign w:val="center"/>
            <w:hideMark/>
          </w:tcPr>
          <w:p w14:paraId="17F5E802" w14:textId="77777777" w:rsidR="00176548" w:rsidRPr="0078717E" w:rsidRDefault="0017654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lastRenderedPageBreak/>
              <w:t>Technical Issue</w:t>
            </w:r>
          </w:p>
        </w:tc>
        <w:tc>
          <w:tcPr>
            <w:tcW w:w="0" w:type="auto"/>
            <w:vAlign w:val="center"/>
            <w:hideMark/>
          </w:tcPr>
          <w:p w14:paraId="4FD26427" w14:textId="77777777" w:rsidR="00176548" w:rsidRPr="0078717E" w:rsidRDefault="0017654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Underlying Cause</w:t>
            </w:r>
          </w:p>
        </w:tc>
        <w:tc>
          <w:tcPr>
            <w:tcW w:w="0" w:type="auto"/>
            <w:vAlign w:val="center"/>
            <w:hideMark/>
          </w:tcPr>
          <w:p w14:paraId="55590B53" w14:textId="77777777" w:rsidR="00176548" w:rsidRPr="0078717E" w:rsidRDefault="0017654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Professional Implication</w:t>
            </w:r>
          </w:p>
        </w:tc>
        <w:tc>
          <w:tcPr>
            <w:tcW w:w="0" w:type="auto"/>
            <w:vAlign w:val="center"/>
            <w:hideMark/>
          </w:tcPr>
          <w:p w14:paraId="54146337" w14:textId="77777777" w:rsidR="00176548" w:rsidRPr="0078717E" w:rsidRDefault="0017654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Policy Implication</w:t>
            </w:r>
          </w:p>
        </w:tc>
      </w:tr>
      <w:tr w:rsidR="00176548" w:rsidRPr="0078717E" w14:paraId="77713F1B" w14:textId="77777777" w:rsidTr="00176548">
        <w:trPr>
          <w:tblCellSpacing w:w="15" w:type="dxa"/>
        </w:trPr>
        <w:tc>
          <w:tcPr>
            <w:tcW w:w="0" w:type="auto"/>
            <w:vAlign w:val="center"/>
            <w:hideMark/>
          </w:tcPr>
          <w:p w14:paraId="036C280A"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Acreage discrepancy</w:t>
            </w:r>
          </w:p>
        </w:tc>
        <w:tc>
          <w:tcPr>
            <w:tcW w:w="0" w:type="auto"/>
            <w:vAlign w:val="center"/>
            <w:hideMark/>
          </w:tcPr>
          <w:p w14:paraId="6748BF87"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Legacy coordinate systems</w:t>
            </w:r>
          </w:p>
        </w:tc>
        <w:tc>
          <w:tcPr>
            <w:tcW w:w="0" w:type="auto"/>
            <w:vAlign w:val="center"/>
            <w:hideMark/>
          </w:tcPr>
          <w:p w14:paraId="6CE88B36"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Valuation disputes</w:t>
            </w:r>
          </w:p>
        </w:tc>
        <w:tc>
          <w:tcPr>
            <w:tcW w:w="0" w:type="auto"/>
            <w:vAlign w:val="center"/>
            <w:hideMark/>
          </w:tcPr>
          <w:p w14:paraId="30318969"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 xml:space="preserve">Need for geodetic </w:t>
            </w:r>
            <w:proofErr w:type="spellStart"/>
            <w:r w:rsidRPr="0078717E">
              <w:rPr>
                <w:rFonts w:ascii="Times New Roman" w:hAnsi="Times New Roman" w:cs="Times New Roman"/>
                <w:bCs/>
                <w:sz w:val="24"/>
                <w:szCs w:val="24"/>
              </w:rPr>
              <w:t>harmonisation</w:t>
            </w:r>
            <w:proofErr w:type="spellEnd"/>
          </w:p>
        </w:tc>
      </w:tr>
      <w:tr w:rsidR="00176548" w:rsidRPr="0078717E" w14:paraId="5565A783" w14:textId="77777777" w:rsidTr="00176548">
        <w:trPr>
          <w:tblCellSpacing w:w="15" w:type="dxa"/>
        </w:trPr>
        <w:tc>
          <w:tcPr>
            <w:tcW w:w="0" w:type="auto"/>
            <w:vAlign w:val="center"/>
            <w:hideMark/>
          </w:tcPr>
          <w:p w14:paraId="4E8EF754"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Encroachment claims</w:t>
            </w:r>
          </w:p>
        </w:tc>
        <w:tc>
          <w:tcPr>
            <w:tcW w:w="0" w:type="auto"/>
            <w:vAlign w:val="center"/>
            <w:hideMark/>
          </w:tcPr>
          <w:p w14:paraId="5DB3298E"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Informal occupation</w:t>
            </w:r>
          </w:p>
        </w:tc>
        <w:tc>
          <w:tcPr>
            <w:tcW w:w="0" w:type="auto"/>
            <w:vAlign w:val="center"/>
            <w:hideMark/>
          </w:tcPr>
          <w:p w14:paraId="3D4E16D6"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Boundary verification delays</w:t>
            </w:r>
          </w:p>
        </w:tc>
        <w:tc>
          <w:tcPr>
            <w:tcW w:w="0" w:type="auto"/>
            <w:vAlign w:val="center"/>
            <w:hideMark/>
          </w:tcPr>
          <w:p w14:paraId="77CED8F2"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Strengthened enforcement</w:t>
            </w:r>
          </w:p>
        </w:tc>
      </w:tr>
      <w:tr w:rsidR="00176548" w:rsidRPr="0078717E" w14:paraId="573E2560" w14:textId="77777777" w:rsidTr="00176548">
        <w:trPr>
          <w:tblCellSpacing w:w="15" w:type="dxa"/>
        </w:trPr>
        <w:tc>
          <w:tcPr>
            <w:tcW w:w="0" w:type="auto"/>
            <w:vAlign w:val="center"/>
            <w:hideMark/>
          </w:tcPr>
          <w:p w14:paraId="37D82023"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Residual parcel irregularity</w:t>
            </w:r>
          </w:p>
        </w:tc>
        <w:tc>
          <w:tcPr>
            <w:tcW w:w="0" w:type="auto"/>
            <w:vAlign w:val="center"/>
            <w:hideMark/>
          </w:tcPr>
          <w:p w14:paraId="7955A67E"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Corridor geometry</w:t>
            </w:r>
          </w:p>
        </w:tc>
        <w:tc>
          <w:tcPr>
            <w:tcW w:w="0" w:type="auto"/>
            <w:vAlign w:val="center"/>
            <w:hideMark/>
          </w:tcPr>
          <w:p w14:paraId="65E1306C"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Reduced development value</w:t>
            </w:r>
          </w:p>
        </w:tc>
        <w:tc>
          <w:tcPr>
            <w:tcW w:w="0" w:type="auto"/>
            <w:vAlign w:val="center"/>
            <w:hideMark/>
          </w:tcPr>
          <w:p w14:paraId="0B0B9ACB"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 xml:space="preserve">Reform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compensation formula</w:t>
            </w:r>
          </w:p>
        </w:tc>
      </w:tr>
      <w:tr w:rsidR="00176548" w:rsidRPr="0078717E" w14:paraId="77ACF079" w14:textId="77777777" w:rsidTr="00176548">
        <w:trPr>
          <w:tblCellSpacing w:w="15" w:type="dxa"/>
        </w:trPr>
        <w:tc>
          <w:tcPr>
            <w:tcW w:w="0" w:type="auto"/>
            <w:vAlign w:val="center"/>
            <w:hideMark/>
          </w:tcPr>
          <w:p w14:paraId="062CC698"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Survey plan conflicts</w:t>
            </w:r>
          </w:p>
        </w:tc>
        <w:tc>
          <w:tcPr>
            <w:tcW w:w="0" w:type="auto"/>
            <w:vAlign w:val="center"/>
            <w:hideMark/>
          </w:tcPr>
          <w:p w14:paraId="7ECB6C36"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Multiple subdivision layers</w:t>
            </w:r>
          </w:p>
        </w:tc>
        <w:tc>
          <w:tcPr>
            <w:tcW w:w="0" w:type="auto"/>
            <w:vAlign w:val="center"/>
            <w:hideMark/>
          </w:tcPr>
          <w:p w14:paraId="5D036042"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Litigation risk</w:t>
            </w:r>
          </w:p>
        </w:tc>
        <w:tc>
          <w:tcPr>
            <w:tcW w:w="0" w:type="auto"/>
            <w:vAlign w:val="center"/>
            <w:hideMark/>
          </w:tcPr>
          <w:p w14:paraId="65909B91" w14:textId="77777777" w:rsidR="00176548" w:rsidRPr="0078717E" w:rsidRDefault="00176548"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Mandatory cadastral audit</w:t>
            </w:r>
          </w:p>
        </w:tc>
      </w:tr>
    </w:tbl>
    <w:p w14:paraId="40925A40" w14:textId="77777777" w:rsidR="00176548" w:rsidRPr="0078717E" w:rsidRDefault="00176548" w:rsidP="00A26BC1">
      <w:pPr>
        <w:spacing w:line="480" w:lineRule="auto"/>
        <w:rPr>
          <w:rFonts w:ascii="Times New Roman" w:hAnsi="Times New Roman" w:cs="Times New Roman"/>
          <w:bCs/>
          <w:sz w:val="24"/>
          <w:szCs w:val="24"/>
        </w:rPr>
      </w:pPr>
    </w:p>
    <w:p w14:paraId="499D32AD" w14:textId="77777777" w:rsidR="00B148BE" w:rsidRPr="0078717E" w:rsidRDefault="00B148BE"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Figure 1: Schematic representation of corridor acquisition showing divergence between legacy RIM boundaries and GNSS-validated alignment within Nairobi Metropolitan Region contexts.</w:t>
      </w:r>
    </w:p>
    <w:p w14:paraId="2EADE021"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Registry Vulnerabilities and Title Multiplicity</w:t>
      </w:r>
    </w:p>
    <w:p w14:paraId="5F7C1E30" w14:textId="77777777" w:rsidR="00383688" w:rsidRPr="0078717E" w:rsidRDefault="00C82283"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use of manual registry systems also added to cadastral distortion. The files on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physical deed were decades old, and they were prone to loss, modification</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or duplication. In some cases, the parallel allocation procedures resulted in a many-title situation on one piece of land. The implications of such multiplicity are far-reaching and involve the financial institutions being reluctant to accept titles as security and infrastructure projects halting because of compensation claims, more and more court congestion as boundary wrangles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loss of public </w:t>
      </w:r>
      <w:r w:rsidRPr="0078717E">
        <w:rPr>
          <w:rFonts w:ascii="Times New Roman" w:hAnsi="Times New Roman" w:cs="Times New Roman"/>
          <w:bCs/>
          <w:sz w:val="24"/>
          <w:szCs w:val="24"/>
        </w:rPr>
        <w:lastRenderedPageBreak/>
        <w:t>confidence in land administration. It is interesting to note that surveyors, being in a middle ground between technical measurement and legal recognition, have an indirect liability in case the audit of survey plans does not identify any discrepancies.</w:t>
      </w:r>
    </w:p>
    <w:p w14:paraId="379F0D3A" w14:textId="77777777"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Digital Registry Reform: Transformative Potential and Structural Risks</w:t>
      </w:r>
    </w:p>
    <w:p w14:paraId="6BCB3239"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 xml:space="preserve">The Promise of </w:t>
      </w:r>
      <w:proofErr w:type="spellStart"/>
      <w:r w:rsidRPr="0078717E">
        <w:rPr>
          <w:rFonts w:ascii="Times New Roman" w:hAnsi="Times New Roman" w:cs="Times New Roman"/>
          <w:b/>
          <w:bCs/>
          <w:i/>
          <w:sz w:val="24"/>
          <w:szCs w:val="24"/>
        </w:rPr>
        <w:t>Ardhisasa</w:t>
      </w:r>
      <w:proofErr w:type="spellEnd"/>
    </w:p>
    <w:p w14:paraId="6D52B1D6" w14:textId="77777777" w:rsidR="00C82283" w:rsidRPr="0078717E" w:rsidRDefault="00A26BC1" w:rsidP="005169F0">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w:t>
      </w:r>
      <w:r w:rsidR="00C82283" w:rsidRPr="0078717E">
        <w:rPr>
          <w:rFonts w:ascii="Times New Roman" w:hAnsi="Times New Roman" w:cs="Times New Roman"/>
          <w:bCs/>
          <w:sz w:val="24"/>
          <w:szCs w:val="24"/>
        </w:rPr>
        <w:t>National Land Information Management System (</w:t>
      </w:r>
      <w:proofErr w:type="spellStart"/>
      <w:r w:rsidR="00C82283" w:rsidRPr="0078717E">
        <w:rPr>
          <w:rFonts w:ascii="Times New Roman" w:hAnsi="Times New Roman" w:cs="Times New Roman"/>
          <w:bCs/>
          <w:sz w:val="24"/>
          <w:szCs w:val="24"/>
        </w:rPr>
        <w:t>Ardhisasa</w:t>
      </w:r>
      <w:proofErr w:type="spellEnd"/>
      <w:r w:rsidR="00C82283" w:rsidRPr="0078717E">
        <w:rPr>
          <w:rFonts w:ascii="Times New Roman" w:hAnsi="Times New Roman" w:cs="Times New Roman"/>
          <w:bCs/>
          <w:sz w:val="24"/>
          <w:szCs w:val="24"/>
        </w:rPr>
        <w:t xml:space="preserve">) is the most ambitious land </w:t>
      </w:r>
      <w:proofErr w:type="spellStart"/>
      <w:r w:rsidR="00C82283" w:rsidRPr="0078717E">
        <w:rPr>
          <w:rFonts w:ascii="Times New Roman" w:hAnsi="Times New Roman" w:cs="Times New Roman"/>
          <w:bCs/>
          <w:sz w:val="24"/>
          <w:szCs w:val="24"/>
        </w:rPr>
        <w:t>digitisation</w:t>
      </w:r>
      <w:proofErr w:type="spellEnd"/>
      <w:r w:rsidR="00C82283" w:rsidRPr="0078717E">
        <w:rPr>
          <w:rFonts w:ascii="Times New Roman" w:hAnsi="Times New Roman" w:cs="Times New Roman"/>
          <w:bCs/>
          <w:sz w:val="24"/>
          <w:szCs w:val="24"/>
        </w:rPr>
        <w:t xml:space="preserve"> project in Kenya. Its strategies are online search and transfer processing, digital survey plan submission, </w:t>
      </w:r>
      <w:proofErr w:type="spellStart"/>
      <w:r w:rsidR="00C82283" w:rsidRPr="0078717E">
        <w:rPr>
          <w:rFonts w:ascii="Times New Roman" w:hAnsi="Times New Roman" w:cs="Times New Roman"/>
          <w:bCs/>
          <w:sz w:val="24"/>
          <w:szCs w:val="24"/>
        </w:rPr>
        <w:t>centralised</w:t>
      </w:r>
      <w:proofErr w:type="spellEnd"/>
      <w:r w:rsidR="00C82283" w:rsidRPr="0078717E">
        <w:rPr>
          <w:rFonts w:ascii="Times New Roman" w:hAnsi="Times New Roman" w:cs="Times New Roman"/>
          <w:bCs/>
          <w:sz w:val="24"/>
          <w:szCs w:val="24"/>
        </w:rPr>
        <w:t xml:space="preserve"> access to land records, less physical interaction with the registry</w:t>
      </w:r>
      <w:r w:rsidRPr="0078717E">
        <w:rPr>
          <w:rFonts w:ascii="Times New Roman" w:hAnsi="Times New Roman" w:cs="Times New Roman"/>
          <w:bCs/>
          <w:sz w:val="24"/>
          <w:szCs w:val="24"/>
        </w:rPr>
        <w:t>,</w:t>
      </w:r>
      <w:r w:rsidR="00C82283" w:rsidRPr="0078717E">
        <w:rPr>
          <w:rFonts w:ascii="Times New Roman" w:hAnsi="Times New Roman" w:cs="Times New Roman"/>
          <w:bCs/>
          <w:sz w:val="24"/>
          <w:szCs w:val="24"/>
        </w:rPr>
        <w:t xml:space="preserve"> and enhanced transparency of transactions. Professionally, there is greater accountability through digital submission. The flow of documents is tracked on electronic logs, which reduces the risk of files being lost.</w:t>
      </w:r>
    </w:p>
    <w:p w14:paraId="187D45C5" w14:textId="77777777" w:rsidR="00770B1D" w:rsidRPr="0078717E" w:rsidRDefault="00770B1D"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 xml:space="preserve">Table 2: </w:t>
      </w:r>
      <w:proofErr w:type="spellStart"/>
      <w:r w:rsidRPr="0078717E">
        <w:rPr>
          <w:rFonts w:ascii="Times New Roman" w:hAnsi="Times New Roman" w:cs="Times New Roman"/>
          <w:b/>
          <w:bCs/>
          <w:i/>
          <w:sz w:val="24"/>
          <w:szCs w:val="24"/>
        </w:rPr>
        <w:t>Ardhisasa</w:t>
      </w:r>
      <w:proofErr w:type="spellEnd"/>
      <w:r w:rsidRPr="0078717E">
        <w:rPr>
          <w:rFonts w:ascii="Times New Roman" w:hAnsi="Times New Roman" w:cs="Times New Roman"/>
          <w:b/>
          <w:bCs/>
          <w:i/>
          <w:sz w:val="24"/>
          <w:szCs w:val="24"/>
        </w:rPr>
        <w:t xml:space="preserve"> Operational Assessment (Professional Perspective)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9"/>
        <w:gridCol w:w="2224"/>
        <w:gridCol w:w="2375"/>
        <w:gridCol w:w="2652"/>
      </w:tblGrid>
      <w:tr w:rsidR="00770B1D" w:rsidRPr="0078717E" w14:paraId="160E79CC" w14:textId="77777777" w:rsidTr="00770B1D">
        <w:trPr>
          <w:tblHeader/>
          <w:tblCellSpacing w:w="15" w:type="dxa"/>
        </w:trPr>
        <w:tc>
          <w:tcPr>
            <w:tcW w:w="0" w:type="auto"/>
            <w:vAlign w:val="center"/>
            <w:hideMark/>
          </w:tcPr>
          <w:p w14:paraId="18EA671E" w14:textId="77777777" w:rsidR="00770B1D" w:rsidRPr="0078717E" w:rsidRDefault="00770B1D"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Parameter</w:t>
            </w:r>
          </w:p>
        </w:tc>
        <w:tc>
          <w:tcPr>
            <w:tcW w:w="0" w:type="auto"/>
            <w:vAlign w:val="center"/>
            <w:hideMark/>
          </w:tcPr>
          <w:p w14:paraId="7382A77D" w14:textId="77777777" w:rsidR="00770B1D" w:rsidRPr="0078717E" w:rsidRDefault="00770B1D"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Observed Progress</w:t>
            </w:r>
          </w:p>
        </w:tc>
        <w:tc>
          <w:tcPr>
            <w:tcW w:w="0" w:type="auto"/>
            <w:vAlign w:val="center"/>
            <w:hideMark/>
          </w:tcPr>
          <w:p w14:paraId="76604C16" w14:textId="77777777" w:rsidR="00770B1D" w:rsidRPr="0078717E" w:rsidRDefault="00770B1D"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Operational Constraint</w:t>
            </w:r>
          </w:p>
        </w:tc>
        <w:tc>
          <w:tcPr>
            <w:tcW w:w="0" w:type="auto"/>
            <w:vAlign w:val="center"/>
            <w:hideMark/>
          </w:tcPr>
          <w:p w14:paraId="6753D490" w14:textId="77777777" w:rsidR="00770B1D" w:rsidRPr="0078717E" w:rsidRDefault="00770B1D"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Reform Recommendation</w:t>
            </w:r>
          </w:p>
        </w:tc>
      </w:tr>
      <w:tr w:rsidR="00770B1D" w:rsidRPr="0078717E" w14:paraId="3AD0EF91" w14:textId="77777777" w:rsidTr="00770B1D">
        <w:trPr>
          <w:tblCellSpacing w:w="15" w:type="dxa"/>
        </w:trPr>
        <w:tc>
          <w:tcPr>
            <w:tcW w:w="0" w:type="auto"/>
            <w:vAlign w:val="center"/>
            <w:hideMark/>
          </w:tcPr>
          <w:p w14:paraId="446346A6"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Transparency</w:t>
            </w:r>
          </w:p>
        </w:tc>
        <w:tc>
          <w:tcPr>
            <w:tcW w:w="0" w:type="auto"/>
            <w:vAlign w:val="center"/>
            <w:hideMark/>
          </w:tcPr>
          <w:p w14:paraId="2F9A2958"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Improved tracking</w:t>
            </w:r>
          </w:p>
        </w:tc>
        <w:tc>
          <w:tcPr>
            <w:tcW w:w="0" w:type="auto"/>
            <w:vAlign w:val="center"/>
            <w:hideMark/>
          </w:tcPr>
          <w:p w14:paraId="4830E30B"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Module fragmentation</w:t>
            </w:r>
          </w:p>
        </w:tc>
        <w:tc>
          <w:tcPr>
            <w:tcW w:w="0" w:type="auto"/>
            <w:vAlign w:val="center"/>
            <w:hideMark/>
          </w:tcPr>
          <w:p w14:paraId="1683012E"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Full system integration</w:t>
            </w:r>
          </w:p>
        </w:tc>
      </w:tr>
      <w:tr w:rsidR="00770B1D" w:rsidRPr="0078717E" w14:paraId="42156C3E" w14:textId="77777777" w:rsidTr="00770B1D">
        <w:trPr>
          <w:tblCellSpacing w:w="15" w:type="dxa"/>
        </w:trPr>
        <w:tc>
          <w:tcPr>
            <w:tcW w:w="0" w:type="auto"/>
            <w:vAlign w:val="center"/>
            <w:hideMark/>
          </w:tcPr>
          <w:p w14:paraId="7C836DCE"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Submission process</w:t>
            </w:r>
          </w:p>
        </w:tc>
        <w:tc>
          <w:tcPr>
            <w:tcW w:w="0" w:type="auto"/>
            <w:vAlign w:val="center"/>
            <w:hideMark/>
          </w:tcPr>
          <w:p w14:paraId="591879C3"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Digital upload</w:t>
            </w:r>
          </w:p>
        </w:tc>
        <w:tc>
          <w:tcPr>
            <w:tcW w:w="0" w:type="auto"/>
            <w:vAlign w:val="center"/>
            <w:hideMark/>
          </w:tcPr>
          <w:p w14:paraId="1B04067C"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Technical downtime</w:t>
            </w:r>
          </w:p>
        </w:tc>
        <w:tc>
          <w:tcPr>
            <w:tcW w:w="0" w:type="auto"/>
            <w:vAlign w:val="center"/>
            <w:hideMark/>
          </w:tcPr>
          <w:p w14:paraId="047971F5"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Infrastructure scaling</w:t>
            </w:r>
          </w:p>
        </w:tc>
      </w:tr>
      <w:tr w:rsidR="00770B1D" w:rsidRPr="0078717E" w14:paraId="53A8C04C" w14:textId="77777777" w:rsidTr="00770B1D">
        <w:trPr>
          <w:tblCellSpacing w:w="15" w:type="dxa"/>
        </w:trPr>
        <w:tc>
          <w:tcPr>
            <w:tcW w:w="0" w:type="auto"/>
            <w:vAlign w:val="center"/>
            <w:hideMark/>
          </w:tcPr>
          <w:p w14:paraId="4AE64EC1"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Data integrity</w:t>
            </w:r>
          </w:p>
        </w:tc>
        <w:tc>
          <w:tcPr>
            <w:tcW w:w="0" w:type="auto"/>
            <w:vAlign w:val="center"/>
            <w:hideMark/>
          </w:tcPr>
          <w:p w14:paraId="00681FDA" w14:textId="77777777" w:rsidR="00770B1D" w:rsidRPr="0078717E" w:rsidRDefault="00770B1D" w:rsidP="00A26BC1">
            <w:pPr>
              <w:spacing w:line="480" w:lineRule="auto"/>
              <w:rPr>
                <w:rFonts w:ascii="Times New Roman" w:hAnsi="Times New Roman" w:cs="Times New Roman"/>
                <w:bCs/>
                <w:sz w:val="24"/>
                <w:szCs w:val="24"/>
              </w:rPr>
            </w:pPr>
            <w:proofErr w:type="spellStart"/>
            <w:r w:rsidRPr="0078717E">
              <w:rPr>
                <w:rFonts w:ascii="Times New Roman" w:hAnsi="Times New Roman" w:cs="Times New Roman"/>
                <w:bCs/>
                <w:sz w:val="24"/>
                <w:szCs w:val="24"/>
              </w:rPr>
              <w:t>Centralised</w:t>
            </w:r>
            <w:proofErr w:type="spellEnd"/>
            <w:r w:rsidRPr="0078717E">
              <w:rPr>
                <w:rFonts w:ascii="Times New Roman" w:hAnsi="Times New Roman" w:cs="Times New Roman"/>
                <w:bCs/>
                <w:sz w:val="24"/>
                <w:szCs w:val="24"/>
              </w:rPr>
              <w:t xml:space="preserve"> database</w:t>
            </w:r>
          </w:p>
        </w:tc>
        <w:tc>
          <w:tcPr>
            <w:tcW w:w="0" w:type="auto"/>
            <w:vAlign w:val="center"/>
            <w:hideMark/>
          </w:tcPr>
          <w:p w14:paraId="359AAA97"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Legacy data mismatch</w:t>
            </w:r>
          </w:p>
        </w:tc>
        <w:tc>
          <w:tcPr>
            <w:tcW w:w="0" w:type="auto"/>
            <w:vAlign w:val="center"/>
            <w:hideMark/>
          </w:tcPr>
          <w:p w14:paraId="098F25C6"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National cadastral audit</w:t>
            </w:r>
          </w:p>
        </w:tc>
      </w:tr>
      <w:tr w:rsidR="00770B1D" w:rsidRPr="0078717E" w14:paraId="0A7F1468" w14:textId="77777777" w:rsidTr="00770B1D">
        <w:trPr>
          <w:tblCellSpacing w:w="15" w:type="dxa"/>
        </w:trPr>
        <w:tc>
          <w:tcPr>
            <w:tcW w:w="0" w:type="auto"/>
            <w:vAlign w:val="center"/>
            <w:hideMark/>
          </w:tcPr>
          <w:p w14:paraId="0BE5F343"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Professional interface</w:t>
            </w:r>
          </w:p>
        </w:tc>
        <w:tc>
          <w:tcPr>
            <w:tcW w:w="0" w:type="auto"/>
            <w:vAlign w:val="center"/>
            <w:hideMark/>
          </w:tcPr>
          <w:p w14:paraId="0FB2080A"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Reduced physical visits</w:t>
            </w:r>
          </w:p>
        </w:tc>
        <w:tc>
          <w:tcPr>
            <w:tcW w:w="0" w:type="auto"/>
            <w:vAlign w:val="center"/>
            <w:hideMark/>
          </w:tcPr>
          <w:p w14:paraId="3BEB320A"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Training gaps</w:t>
            </w:r>
          </w:p>
        </w:tc>
        <w:tc>
          <w:tcPr>
            <w:tcW w:w="0" w:type="auto"/>
            <w:vAlign w:val="center"/>
            <w:hideMark/>
          </w:tcPr>
          <w:p w14:paraId="48EB6B45"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CPD digital certification</w:t>
            </w:r>
          </w:p>
        </w:tc>
      </w:tr>
    </w:tbl>
    <w:p w14:paraId="483E8132" w14:textId="77777777" w:rsidR="00770B1D" w:rsidRPr="0078717E" w:rsidRDefault="00770B1D"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lastRenderedPageBreak/>
        <w:t>Figure 2: Conceptual architecture of digital land registry workflow showing survey submission, approval</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title registration modules.</w:t>
      </w:r>
    </w:p>
    <w:p w14:paraId="20EF2379"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Transitional Complexities</w:t>
      </w:r>
    </w:p>
    <w:p w14:paraId="1130974D" w14:textId="3F78CC9A" w:rsidR="00C82283" w:rsidRPr="0078717E" w:rsidRDefault="00C82283"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 xml:space="preserve">Nevertheless, </w:t>
      </w:r>
      <w:proofErr w:type="spellStart"/>
      <w:r w:rsidRPr="0078717E">
        <w:rPr>
          <w:rFonts w:ascii="Times New Roman" w:hAnsi="Times New Roman" w:cs="Times New Roman"/>
          <w:bCs/>
          <w:sz w:val="24"/>
          <w:szCs w:val="24"/>
        </w:rPr>
        <w:t>digitisation</w:t>
      </w:r>
      <w:proofErr w:type="spellEnd"/>
      <w:r w:rsidRPr="0078717E">
        <w:rPr>
          <w:rFonts w:ascii="Times New Roman" w:hAnsi="Times New Roman" w:cs="Times New Roman"/>
          <w:bCs/>
          <w:sz w:val="24"/>
          <w:szCs w:val="24"/>
        </w:rPr>
        <w:t xml:space="preserve"> is not neutral. </w:t>
      </w:r>
      <w:r w:rsidR="00A26BC1" w:rsidRPr="0078717E">
        <w:rPr>
          <w:rFonts w:ascii="Times New Roman" w:hAnsi="Times New Roman" w:cs="Times New Roman"/>
          <w:bCs/>
          <w:sz w:val="24"/>
          <w:szCs w:val="24"/>
        </w:rPr>
        <w:t>Several</w:t>
      </w:r>
      <w:r w:rsidRPr="0078717E">
        <w:rPr>
          <w:rFonts w:ascii="Times New Roman" w:hAnsi="Times New Roman" w:cs="Times New Roman"/>
          <w:bCs/>
          <w:sz w:val="24"/>
          <w:szCs w:val="24"/>
        </w:rPr>
        <w:t xml:space="preserve"> structural issues arise</w:t>
      </w:r>
      <w:r w:rsidR="005169F0" w:rsidRPr="0078717E">
        <w:rPr>
          <w:rFonts w:ascii="Times New Roman" w:hAnsi="Times New Roman" w:cs="Times New Roman"/>
          <w:bCs/>
          <w:sz w:val="24"/>
          <w:szCs w:val="24"/>
        </w:rPr>
        <w:t xml:space="preserve"> that include</w:t>
      </w:r>
      <w:r w:rsidRPr="0078717E">
        <w:rPr>
          <w:rFonts w:ascii="Times New Roman" w:hAnsi="Times New Roman" w:cs="Times New Roman"/>
          <w:bCs/>
          <w:sz w:val="24"/>
          <w:szCs w:val="24"/>
        </w:rPr>
        <w:t>:</w:t>
      </w:r>
    </w:p>
    <w:p w14:paraId="10291D3F" w14:textId="77777777" w:rsidR="00C82283" w:rsidRPr="0078717E" w:rsidRDefault="00C82283"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Legacy Data Integrity</w:t>
      </w:r>
    </w:p>
    <w:p w14:paraId="1453BD2D" w14:textId="77777777" w:rsidR="00C82283" w:rsidRPr="0078717E" w:rsidRDefault="00C8228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Scanning bad analogue records is a dangerous move because it could lead to eternal historical errors in the digital form. </w:t>
      </w:r>
      <w:proofErr w:type="spellStart"/>
      <w:r w:rsidRPr="0078717E">
        <w:rPr>
          <w:rFonts w:ascii="Times New Roman" w:hAnsi="Times New Roman" w:cs="Times New Roman"/>
          <w:bCs/>
          <w:sz w:val="24"/>
          <w:szCs w:val="24"/>
        </w:rPr>
        <w:t>Digitisation</w:t>
      </w:r>
      <w:proofErr w:type="spellEnd"/>
      <w:r w:rsidRPr="0078717E">
        <w:rPr>
          <w:rFonts w:ascii="Times New Roman" w:hAnsi="Times New Roman" w:cs="Times New Roman"/>
          <w:bCs/>
          <w:sz w:val="24"/>
          <w:szCs w:val="24"/>
        </w:rPr>
        <w:t xml:space="preserve"> is </w:t>
      </w:r>
      <w:proofErr w:type="spellStart"/>
      <w:r w:rsidRPr="0078717E">
        <w:rPr>
          <w:rFonts w:ascii="Times New Roman" w:hAnsi="Times New Roman" w:cs="Times New Roman"/>
          <w:bCs/>
          <w:sz w:val="24"/>
          <w:szCs w:val="24"/>
        </w:rPr>
        <w:t>formalised</w:t>
      </w:r>
      <w:proofErr w:type="spellEnd"/>
      <w:r w:rsidRPr="0078717E">
        <w:rPr>
          <w:rFonts w:ascii="Times New Roman" w:hAnsi="Times New Roman" w:cs="Times New Roman"/>
          <w:bCs/>
          <w:sz w:val="24"/>
          <w:szCs w:val="24"/>
        </w:rPr>
        <w:t xml:space="preserve"> error without a thorough validation process.</w:t>
      </w:r>
    </w:p>
    <w:p w14:paraId="6B8D1F2B" w14:textId="77777777" w:rsidR="00C82283" w:rsidRPr="0078717E" w:rsidRDefault="00C82283"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Gaps of Survey-Registry Integration.</w:t>
      </w:r>
    </w:p>
    <w:p w14:paraId="1FF19AD3" w14:textId="77777777" w:rsidR="00C82283" w:rsidRPr="0078717E" w:rsidRDefault="00C8228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In cases where survey approval systems are not entirely coordinated </w:t>
      </w:r>
      <w:r w:rsidR="00A26BC1" w:rsidRPr="0078717E">
        <w:rPr>
          <w:rFonts w:ascii="Times New Roman" w:hAnsi="Times New Roman" w:cs="Times New Roman"/>
          <w:bCs/>
          <w:sz w:val="24"/>
          <w:szCs w:val="24"/>
        </w:rPr>
        <w:t>with</w:t>
      </w:r>
      <w:r w:rsidRPr="0078717E">
        <w:rPr>
          <w:rFonts w:ascii="Times New Roman" w:hAnsi="Times New Roman" w:cs="Times New Roman"/>
          <w:bCs/>
          <w:sz w:val="24"/>
          <w:szCs w:val="24"/>
        </w:rPr>
        <w:t xml:space="preserve"> registry modules, it may be possible to have discrepancies between the registered proprietorship and cadastral maps.</w:t>
      </w:r>
    </w:p>
    <w:p w14:paraId="12CD6134" w14:textId="77777777" w:rsidR="00C82283" w:rsidRPr="0078717E" w:rsidRDefault="00C82283"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Digital Divide</w:t>
      </w:r>
    </w:p>
    <w:p w14:paraId="6C16C57B" w14:textId="77777777" w:rsidR="00C82283" w:rsidRPr="0078717E" w:rsidRDefault="00C8228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The small-scale landowners, especially in the rural counties, might be digitally illiterate or unreachable. Inequality can be defeated by exclusion.</w:t>
      </w:r>
    </w:p>
    <w:p w14:paraId="40A2E55D" w14:textId="77777777" w:rsidR="00C82283" w:rsidRPr="0078717E" w:rsidRDefault="00C82283"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Cybersecurity/ Data Sovereignty.</w:t>
      </w:r>
    </w:p>
    <w:p w14:paraId="4445E6FE" w14:textId="77777777" w:rsidR="00C82283" w:rsidRPr="0078717E" w:rsidRDefault="00C82283" w:rsidP="00A576DA">
      <w:pPr>
        <w:spacing w:line="480" w:lineRule="auto"/>
        <w:ind w:firstLine="720"/>
        <w:rPr>
          <w:rFonts w:ascii="Times New Roman" w:hAnsi="Times New Roman" w:cs="Times New Roman"/>
          <w:bCs/>
          <w:sz w:val="24"/>
          <w:szCs w:val="24"/>
        </w:rPr>
      </w:pPr>
      <w:proofErr w:type="spellStart"/>
      <w:r w:rsidRPr="0078717E">
        <w:rPr>
          <w:rFonts w:ascii="Times New Roman" w:hAnsi="Times New Roman" w:cs="Times New Roman"/>
          <w:bCs/>
          <w:sz w:val="24"/>
          <w:szCs w:val="24"/>
        </w:rPr>
        <w:t>Centralised</w:t>
      </w:r>
      <w:proofErr w:type="spellEnd"/>
      <w:r w:rsidRPr="0078717E">
        <w:rPr>
          <w:rFonts w:ascii="Times New Roman" w:hAnsi="Times New Roman" w:cs="Times New Roman"/>
          <w:bCs/>
          <w:sz w:val="24"/>
          <w:szCs w:val="24"/>
        </w:rPr>
        <w:t xml:space="preserve"> land data is one of the important national infrastructure</w:t>
      </w:r>
      <w:r w:rsidR="00A26BC1" w:rsidRPr="0078717E">
        <w:rPr>
          <w:rFonts w:ascii="Times New Roman" w:hAnsi="Times New Roman" w:cs="Times New Roman"/>
          <w:bCs/>
          <w:sz w:val="24"/>
          <w:szCs w:val="24"/>
        </w:rPr>
        <w:t>s</w:t>
      </w:r>
      <w:r w:rsidRPr="0078717E">
        <w:rPr>
          <w:rFonts w:ascii="Times New Roman" w:hAnsi="Times New Roman" w:cs="Times New Roman"/>
          <w:bCs/>
          <w:sz w:val="24"/>
          <w:szCs w:val="24"/>
        </w:rPr>
        <w:t>. There must be strong encryption and audit systems.</w:t>
      </w:r>
    </w:p>
    <w:p w14:paraId="48BB7FAE" w14:textId="77777777" w:rsidR="00C82283" w:rsidRPr="0078717E" w:rsidRDefault="00C82283"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Professional Liability</w:t>
      </w:r>
    </w:p>
    <w:p w14:paraId="091E0B9B" w14:textId="54539B18" w:rsidR="00383688" w:rsidRPr="0078717E" w:rsidRDefault="00C8228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lastRenderedPageBreak/>
        <w:t xml:space="preserve">Electronic processes enhance the accountability of survey responses. Mistakes can be traced to personal practitioners </w:t>
      </w:r>
      <w:r w:rsidR="00A26BC1" w:rsidRPr="0078717E">
        <w:rPr>
          <w:rFonts w:ascii="Times New Roman" w:hAnsi="Times New Roman" w:cs="Times New Roman"/>
          <w:bCs/>
          <w:sz w:val="24"/>
          <w:szCs w:val="24"/>
        </w:rPr>
        <w:t>more easily</w:t>
      </w:r>
      <w:r w:rsidRPr="0078717E">
        <w:rPr>
          <w:rFonts w:ascii="Times New Roman" w:hAnsi="Times New Roman" w:cs="Times New Roman"/>
          <w:bCs/>
          <w:sz w:val="24"/>
          <w:szCs w:val="24"/>
        </w:rPr>
        <w:t>.</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 xml:space="preserve">Therefore, though </w:t>
      </w:r>
      <w:proofErr w:type="spellStart"/>
      <w:r w:rsidRPr="0078717E">
        <w:rPr>
          <w:rFonts w:ascii="Times New Roman" w:hAnsi="Times New Roman" w:cs="Times New Roman"/>
          <w:bCs/>
          <w:sz w:val="24"/>
          <w:szCs w:val="24"/>
        </w:rPr>
        <w:t>Ardhisasa</w:t>
      </w:r>
      <w:proofErr w:type="spellEnd"/>
      <w:r w:rsidRPr="0078717E">
        <w:rPr>
          <w:rFonts w:ascii="Times New Roman" w:hAnsi="Times New Roman" w:cs="Times New Roman"/>
          <w:bCs/>
          <w:sz w:val="24"/>
          <w:szCs w:val="24"/>
        </w:rPr>
        <w:t xml:space="preserve"> will increase transparency, it will need institutional support, ongoing training</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effective supervision.</w:t>
      </w:r>
    </w:p>
    <w:p w14:paraId="60AFE0A5" w14:textId="77777777"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 xml:space="preserve">Sectional Property Regimes and the </w:t>
      </w:r>
      <w:proofErr w:type="spellStart"/>
      <w:r w:rsidRPr="0078717E">
        <w:rPr>
          <w:rFonts w:ascii="Times New Roman" w:hAnsi="Times New Roman" w:cs="Times New Roman"/>
          <w:b/>
          <w:bCs/>
          <w:sz w:val="24"/>
          <w:szCs w:val="24"/>
        </w:rPr>
        <w:t>Verticalisation</w:t>
      </w:r>
      <w:proofErr w:type="spellEnd"/>
      <w:r w:rsidRPr="0078717E">
        <w:rPr>
          <w:rFonts w:ascii="Times New Roman" w:hAnsi="Times New Roman" w:cs="Times New Roman"/>
          <w:b/>
          <w:bCs/>
          <w:sz w:val="24"/>
          <w:szCs w:val="24"/>
        </w:rPr>
        <w:t xml:space="preserve"> of Urban Kenya</w:t>
      </w:r>
    </w:p>
    <w:p w14:paraId="564A01A4" w14:textId="77777777" w:rsidR="00FE7B98" w:rsidRPr="0078717E" w:rsidRDefault="00FE7B98"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high-rise projects in the </w:t>
      </w:r>
      <w:proofErr w:type="spellStart"/>
      <w:r w:rsidRPr="0078717E">
        <w:rPr>
          <w:rFonts w:ascii="Times New Roman" w:hAnsi="Times New Roman" w:cs="Times New Roman"/>
          <w:bCs/>
          <w:sz w:val="24"/>
          <w:szCs w:val="24"/>
        </w:rPr>
        <w:t>Westlands</w:t>
      </w:r>
      <w:proofErr w:type="spellEnd"/>
      <w:r w:rsidRPr="0078717E">
        <w:rPr>
          <w:rFonts w:ascii="Times New Roman" w:hAnsi="Times New Roman" w:cs="Times New Roman"/>
          <w:bCs/>
          <w:sz w:val="24"/>
          <w:szCs w:val="24"/>
        </w:rPr>
        <w:t>, Upper Hill</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w:t>
      </w:r>
      <w:proofErr w:type="spellStart"/>
      <w:r w:rsidRPr="0078717E">
        <w:rPr>
          <w:rFonts w:ascii="Times New Roman" w:hAnsi="Times New Roman" w:cs="Times New Roman"/>
          <w:bCs/>
          <w:sz w:val="24"/>
          <w:szCs w:val="24"/>
        </w:rPr>
        <w:t>Kilimani</w:t>
      </w:r>
      <w:proofErr w:type="spellEnd"/>
      <w:r w:rsidRPr="0078717E">
        <w:rPr>
          <w:rFonts w:ascii="Times New Roman" w:hAnsi="Times New Roman" w:cs="Times New Roman"/>
          <w:bCs/>
          <w:sz w:val="24"/>
          <w:szCs w:val="24"/>
        </w:rPr>
        <w:t xml:space="preserve"> of Nairobi are a form of structural transformation of the horizontal system of ownership of parcels of land to the vertical stratified system of tenure. Sectional property legislation implementation demands accurate coordination of architectural schemes, structur</w:t>
      </w:r>
      <w:r w:rsidR="00A26BC1" w:rsidRPr="0078717E">
        <w:rPr>
          <w:rFonts w:ascii="Times New Roman" w:hAnsi="Times New Roman" w:cs="Times New Roman"/>
          <w:bCs/>
          <w:sz w:val="24"/>
          <w:szCs w:val="24"/>
        </w:rPr>
        <w:t>al schemes,</w:t>
      </w:r>
      <w:r w:rsidRPr="0078717E">
        <w:rPr>
          <w:rFonts w:ascii="Times New Roman" w:hAnsi="Times New Roman" w:cs="Times New Roman"/>
          <w:bCs/>
          <w:sz w:val="24"/>
          <w:szCs w:val="24"/>
        </w:rPr>
        <w:t xml:space="preserve"> and cadastral delimitation. Practically, even a small ground-level misalignment may lead to vertical discrepancies in the compounding of more than one floor.</w:t>
      </w:r>
    </w:p>
    <w:p w14:paraId="702DD966" w14:textId="77777777" w:rsidR="00FE7B98" w:rsidRPr="0078717E" w:rsidRDefault="00FE7B98"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experience of cases has shown </w:t>
      </w:r>
      <w:r w:rsidR="00A26BC1" w:rsidRPr="0078717E">
        <w:rPr>
          <w:rFonts w:ascii="Times New Roman" w:hAnsi="Times New Roman" w:cs="Times New Roman"/>
          <w:bCs/>
          <w:sz w:val="24"/>
          <w:szCs w:val="24"/>
        </w:rPr>
        <w:t xml:space="preserve">that </w:t>
      </w:r>
      <w:r w:rsidRPr="0078717E">
        <w:rPr>
          <w:rFonts w:ascii="Times New Roman" w:hAnsi="Times New Roman" w:cs="Times New Roman"/>
          <w:bCs/>
          <w:sz w:val="24"/>
          <w:szCs w:val="24"/>
        </w:rPr>
        <w:t>there have been cases where encroachment of basements, misalignment</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or misclassification of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 xml:space="preserve">common property of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 xml:space="preserve">podium has slowed down sectional registration. Such conflicts highlight the importance of validation of the boundaries </w:t>
      </w:r>
      <w:r w:rsidR="00A26BC1" w:rsidRPr="0078717E">
        <w:rPr>
          <w:rFonts w:ascii="Times New Roman" w:hAnsi="Times New Roman" w:cs="Times New Roman"/>
          <w:bCs/>
          <w:sz w:val="24"/>
          <w:szCs w:val="24"/>
        </w:rPr>
        <w:t>before</w:t>
      </w:r>
      <w:r w:rsidRPr="0078717E">
        <w:rPr>
          <w:rFonts w:ascii="Times New Roman" w:hAnsi="Times New Roman" w:cs="Times New Roman"/>
          <w:bCs/>
          <w:sz w:val="24"/>
          <w:szCs w:val="24"/>
        </w:rPr>
        <w:t xml:space="preserve"> the construction commencement and the inclusion of building information modelling and cadastral processes.</w:t>
      </w:r>
    </w:p>
    <w:p w14:paraId="29FA22AE" w14:textId="77777777" w:rsidR="00FE7B98" w:rsidRPr="0078717E" w:rsidRDefault="00FE7B9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The Emergence of High-Density Development.</w:t>
      </w:r>
    </w:p>
    <w:p w14:paraId="373CB2C9" w14:textId="703C2BD8" w:rsidR="00FE7B98" w:rsidRPr="0078717E" w:rsidRDefault="00FE7B98"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Vertical development has been occasioned by the scarcity of urban land and high speculative values.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Sectional Properties Act 2020 has brought changes in the Kenyan regime of strata ownership.</w:t>
      </w:r>
      <w:r w:rsidR="00A576DA" w:rsidRPr="0078717E">
        <w:rPr>
          <w:rFonts w:ascii="Times New Roman" w:hAnsi="Times New Roman" w:cs="Times New Roman"/>
          <w:bCs/>
          <w:sz w:val="24"/>
          <w:szCs w:val="24"/>
        </w:rPr>
        <w:t xml:space="preserve"> </w:t>
      </w:r>
      <w:r w:rsidR="00A26BC1" w:rsidRPr="0078717E">
        <w:rPr>
          <w:rFonts w:ascii="Times New Roman" w:hAnsi="Times New Roman" w:cs="Times New Roman"/>
          <w:bCs/>
          <w:sz w:val="24"/>
          <w:szCs w:val="24"/>
        </w:rPr>
        <w:t>However, s</w:t>
      </w:r>
      <w:r w:rsidRPr="0078717E">
        <w:rPr>
          <w:rFonts w:ascii="Times New Roman" w:hAnsi="Times New Roman" w:cs="Times New Roman"/>
          <w:bCs/>
          <w:sz w:val="24"/>
          <w:szCs w:val="24"/>
        </w:rPr>
        <w:t>ectional surveying</w:t>
      </w:r>
      <w:r w:rsidR="00A26BC1"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adds the multidimensional complexity, which are three-dimensional boundary delineation, precision in measuring floor areas, blending of architectural and cadastral documentation, and distribution of common property rights.</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The flaws of sectional plans can lead to chain ownership argument impacts on the financial markets.</w:t>
      </w:r>
    </w:p>
    <w:p w14:paraId="2EA39380" w14:textId="77777777" w:rsidR="00FE7B98" w:rsidRPr="0078717E" w:rsidRDefault="00FE7B9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lastRenderedPageBreak/>
        <w:t>Practical Surveying Problems.</w:t>
      </w:r>
    </w:p>
    <w:p w14:paraId="545E5E1B" w14:textId="77777777" w:rsidR="008E20E3" w:rsidRPr="0078717E" w:rsidRDefault="00FE7B98"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Practically, </w:t>
      </w:r>
      <w:r w:rsidR="00A26BC1" w:rsidRPr="0078717E">
        <w:rPr>
          <w:rFonts w:ascii="Times New Roman" w:hAnsi="Times New Roman" w:cs="Times New Roman"/>
          <w:bCs/>
          <w:sz w:val="24"/>
          <w:szCs w:val="24"/>
        </w:rPr>
        <w:t>some</w:t>
      </w:r>
      <w:r w:rsidRPr="0078717E">
        <w:rPr>
          <w:rFonts w:ascii="Times New Roman" w:hAnsi="Times New Roman" w:cs="Times New Roman"/>
          <w:bCs/>
          <w:sz w:val="24"/>
          <w:szCs w:val="24"/>
        </w:rPr>
        <w:t xml:space="preserve"> problems emerge, including that developers occasionally request sectional registration </w:t>
      </w:r>
      <w:r w:rsidR="00A26BC1" w:rsidRPr="0078717E">
        <w:rPr>
          <w:rFonts w:ascii="Times New Roman" w:hAnsi="Times New Roman" w:cs="Times New Roman"/>
          <w:bCs/>
          <w:sz w:val="24"/>
          <w:szCs w:val="24"/>
        </w:rPr>
        <w:t>before</w:t>
      </w:r>
      <w:r w:rsidRPr="0078717E">
        <w:rPr>
          <w:rFonts w:ascii="Times New Roman" w:hAnsi="Times New Roman" w:cs="Times New Roman"/>
          <w:bCs/>
          <w:sz w:val="24"/>
          <w:szCs w:val="24"/>
        </w:rPr>
        <w:t xml:space="preserve"> ultimate structural conformity, that built deviations to the approved drawings cause discrepancies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that common property edges (parking, terraces, rooftop spaces) are often disputed</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that the communications between surveyor</w:t>
      </w:r>
      <w:r w:rsidR="00A26BC1" w:rsidRPr="0078717E">
        <w:rPr>
          <w:rFonts w:ascii="Times New Roman" w:hAnsi="Times New Roman" w:cs="Times New Roman"/>
          <w:bCs/>
          <w:sz w:val="24"/>
          <w:szCs w:val="24"/>
        </w:rPr>
        <w:t>s</w:t>
      </w:r>
      <w:r w:rsidRPr="0078717E">
        <w:rPr>
          <w:rFonts w:ascii="Times New Roman" w:hAnsi="Times New Roman" w:cs="Times New Roman"/>
          <w:bCs/>
          <w:sz w:val="24"/>
          <w:szCs w:val="24"/>
        </w:rPr>
        <w:t xml:space="preserve"> and county planning departments are unpredictable. It is also important to note that vertical property governance demands highly developed spatial modelling facilities. Hence, Building Information Modelling (BIM) integration with cadastral data would help to become more accurate, yet the regulatory frameworks are not well developed.</w:t>
      </w:r>
    </w:p>
    <w:p w14:paraId="434D0C06" w14:textId="77777777"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Part II</w:t>
      </w:r>
    </w:p>
    <w:p w14:paraId="7DD31054" w14:textId="77777777"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Compulsory Acquisition, Geodetic Reform, Spatial Justice and the Future of Land Governance in Kenya</w:t>
      </w:r>
    </w:p>
    <w:p w14:paraId="252651AA"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Compulsory Acquisition Jurisprudence and Technical Dilemmas</w:t>
      </w:r>
    </w:p>
    <w:p w14:paraId="4A17B701" w14:textId="77777777" w:rsidR="008E20E3" w:rsidRPr="0078717E" w:rsidRDefault="008E20E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Procedural integrity is an aspect that has been questioned more and more on compulsory acquisition in Nairobi. The Environment and Land Court ha</w:t>
      </w:r>
      <w:r w:rsidR="00A26BC1" w:rsidRPr="0078717E">
        <w:rPr>
          <w:rFonts w:ascii="Times New Roman" w:hAnsi="Times New Roman" w:cs="Times New Roman"/>
          <w:bCs/>
          <w:sz w:val="24"/>
          <w:szCs w:val="24"/>
        </w:rPr>
        <w:t>s</w:t>
      </w:r>
      <w:r w:rsidRPr="0078717E">
        <w:rPr>
          <w:rFonts w:ascii="Times New Roman" w:hAnsi="Times New Roman" w:cs="Times New Roman"/>
          <w:bCs/>
          <w:sz w:val="24"/>
          <w:szCs w:val="24"/>
        </w:rPr>
        <w:t xml:space="preserve"> stressed that compensation should be prompt, the people involved</w:t>
      </w:r>
      <w:r w:rsidR="00A26BC1" w:rsidRPr="0078717E">
        <w:rPr>
          <w:rFonts w:ascii="Times New Roman" w:hAnsi="Times New Roman" w:cs="Times New Roman"/>
          <w:bCs/>
          <w:sz w:val="24"/>
          <w:szCs w:val="24"/>
        </w:rPr>
        <w:t xml:space="preserve"> should be informed,</w:t>
      </w:r>
      <w:r w:rsidRPr="0078717E">
        <w:rPr>
          <w:rFonts w:ascii="Times New Roman" w:hAnsi="Times New Roman" w:cs="Times New Roman"/>
          <w:bCs/>
          <w:sz w:val="24"/>
          <w:szCs w:val="24"/>
        </w:rPr>
        <w:t xml:space="preserve"> and the acreage </w:t>
      </w:r>
      <w:r w:rsidR="00A26BC1" w:rsidRPr="0078717E">
        <w:rPr>
          <w:rFonts w:ascii="Times New Roman" w:hAnsi="Times New Roman" w:cs="Times New Roman"/>
          <w:bCs/>
          <w:sz w:val="24"/>
          <w:szCs w:val="24"/>
        </w:rPr>
        <w:t xml:space="preserve">should be </w:t>
      </w:r>
      <w:r w:rsidRPr="0078717E">
        <w:rPr>
          <w:rFonts w:ascii="Times New Roman" w:hAnsi="Times New Roman" w:cs="Times New Roman"/>
          <w:bCs/>
          <w:sz w:val="24"/>
          <w:szCs w:val="24"/>
        </w:rPr>
        <w:t xml:space="preserve">ascertained in an evidentiary manner. Litigants in several petitions challenging infrastructure projects have challenged </w:t>
      </w:r>
      <w:r w:rsidR="00A26BC1" w:rsidRPr="0078717E">
        <w:rPr>
          <w:rFonts w:ascii="Times New Roman" w:hAnsi="Times New Roman" w:cs="Times New Roman"/>
          <w:bCs/>
          <w:sz w:val="24"/>
          <w:szCs w:val="24"/>
        </w:rPr>
        <w:t>valuation reports</w:t>
      </w:r>
      <w:r w:rsidRPr="0078717E">
        <w:rPr>
          <w:rFonts w:ascii="Times New Roman" w:hAnsi="Times New Roman" w:cs="Times New Roman"/>
          <w:bCs/>
          <w:sz w:val="24"/>
          <w:szCs w:val="24"/>
        </w:rPr>
        <w:t xml:space="preserve"> based on disputed survey information. The courts have continued to reemphasize that the acquisition should meet constitutional due process and fair compensation requirements, thus supporting an evidentiary duty of the surveyor.</w:t>
      </w:r>
    </w:p>
    <w:p w14:paraId="0AD48FD0" w14:textId="77777777" w:rsidR="008E20E3" w:rsidRPr="0078717E" w:rsidRDefault="008E20E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Technical dilemmas occur when only part of the acquisition is made because there are various residual parcels or those that are irregular, or because boundaries are difficult to </w:t>
      </w:r>
      <w:r w:rsidRPr="0078717E">
        <w:rPr>
          <w:rFonts w:ascii="Times New Roman" w:hAnsi="Times New Roman" w:cs="Times New Roman"/>
          <w:bCs/>
          <w:sz w:val="24"/>
          <w:szCs w:val="24"/>
        </w:rPr>
        <w:lastRenderedPageBreak/>
        <w:t>delineate due to encroach</w:t>
      </w:r>
      <w:r w:rsidR="00A26BC1" w:rsidRPr="0078717E">
        <w:rPr>
          <w:rFonts w:ascii="Times New Roman" w:hAnsi="Times New Roman" w:cs="Times New Roman"/>
          <w:bCs/>
          <w:sz w:val="24"/>
          <w:szCs w:val="24"/>
        </w:rPr>
        <w:t>ment</w:t>
      </w:r>
      <w:r w:rsidRPr="0078717E">
        <w:rPr>
          <w:rFonts w:ascii="Times New Roman" w:hAnsi="Times New Roman" w:cs="Times New Roman"/>
          <w:bCs/>
          <w:sz w:val="24"/>
          <w:szCs w:val="24"/>
        </w:rPr>
        <w:t>. Survey validation</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In the peri-urban setting, where informal occupation is in effect, the reconciliation of occupation lines, deed plan documents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subsequent coordinate transformation is often necessary. Where inconsistencies are still found, this increases the litigation risk. The jurisprudential course is an example of judicial flexibility in halting the process of acquisition in instances where procedural or technical anomalies are used to compromise fairness.</w:t>
      </w:r>
    </w:p>
    <w:p w14:paraId="179DC800" w14:textId="77777777" w:rsidR="00191941" w:rsidRPr="0078717E" w:rsidRDefault="00FB64DA"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Table 3</w:t>
      </w:r>
      <w:r w:rsidR="00191941" w:rsidRPr="0078717E">
        <w:rPr>
          <w:rFonts w:ascii="Times New Roman" w:hAnsi="Times New Roman" w:cs="Times New Roman"/>
          <w:b/>
          <w:bCs/>
          <w:i/>
          <w:sz w:val="24"/>
          <w:szCs w:val="24"/>
        </w:rPr>
        <w:t>: Technical Risk Matrix in Sectional Property Surveys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8"/>
        <w:gridCol w:w="2551"/>
        <w:gridCol w:w="1892"/>
        <w:gridCol w:w="2609"/>
      </w:tblGrid>
      <w:tr w:rsidR="00191941" w:rsidRPr="0078717E" w14:paraId="07FBBAE1" w14:textId="77777777" w:rsidTr="00191941">
        <w:trPr>
          <w:tblHeader/>
          <w:tblCellSpacing w:w="15" w:type="dxa"/>
        </w:trPr>
        <w:tc>
          <w:tcPr>
            <w:tcW w:w="0" w:type="auto"/>
            <w:vAlign w:val="center"/>
            <w:hideMark/>
          </w:tcPr>
          <w:p w14:paraId="1B0E6CA3" w14:textId="77777777" w:rsidR="00191941" w:rsidRPr="0078717E" w:rsidRDefault="00191941"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Risk Area</w:t>
            </w:r>
          </w:p>
        </w:tc>
        <w:tc>
          <w:tcPr>
            <w:tcW w:w="0" w:type="auto"/>
            <w:vAlign w:val="center"/>
            <w:hideMark/>
          </w:tcPr>
          <w:p w14:paraId="136A6B61" w14:textId="77777777" w:rsidR="00191941" w:rsidRPr="0078717E" w:rsidRDefault="00191941"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Typical Failure</w:t>
            </w:r>
          </w:p>
        </w:tc>
        <w:tc>
          <w:tcPr>
            <w:tcW w:w="0" w:type="auto"/>
            <w:vAlign w:val="center"/>
            <w:hideMark/>
          </w:tcPr>
          <w:p w14:paraId="74A62A9F" w14:textId="77777777" w:rsidR="00191941" w:rsidRPr="0078717E" w:rsidRDefault="00191941"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Consequence</w:t>
            </w:r>
          </w:p>
        </w:tc>
        <w:tc>
          <w:tcPr>
            <w:tcW w:w="0" w:type="auto"/>
            <w:vAlign w:val="center"/>
            <w:hideMark/>
          </w:tcPr>
          <w:p w14:paraId="25BE136B" w14:textId="77777777" w:rsidR="00191941" w:rsidRPr="0078717E" w:rsidRDefault="00191941"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Recommended Control</w:t>
            </w:r>
          </w:p>
        </w:tc>
      </w:tr>
      <w:tr w:rsidR="00191941" w:rsidRPr="0078717E" w14:paraId="7A339B18" w14:textId="77777777" w:rsidTr="00191941">
        <w:trPr>
          <w:tblCellSpacing w:w="15" w:type="dxa"/>
        </w:trPr>
        <w:tc>
          <w:tcPr>
            <w:tcW w:w="0" w:type="auto"/>
            <w:vAlign w:val="center"/>
            <w:hideMark/>
          </w:tcPr>
          <w:p w14:paraId="5F3CF665"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Boundary alignment</w:t>
            </w:r>
          </w:p>
        </w:tc>
        <w:tc>
          <w:tcPr>
            <w:tcW w:w="0" w:type="auto"/>
            <w:vAlign w:val="center"/>
            <w:hideMark/>
          </w:tcPr>
          <w:p w14:paraId="40C5646C"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Building footprint misplacement</w:t>
            </w:r>
          </w:p>
        </w:tc>
        <w:tc>
          <w:tcPr>
            <w:tcW w:w="0" w:type="auto"/>
            <w:vAlign w:val="center"/>
            <w:hideMark/>
          </w:tcPr>
          <w:p w14:paraId="6FAA5401"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Encroachment claims</w:t>
            </w:r>
          </w:p>
        </w:tc>
        <w:tc>
          <w:tcPr>
            <w:tcW w:w="0" w:type="auto"/>
            <w:vAlign w:val="center"/>
            <w:hideMark/>
          </w:tcPr>
          <w:p w14:paraId="7465A338"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Pre-construction GNSS validation</w:t>
            </w:r>
          </w:p>
        </w:tc>
      </w:tr>
      <w:tr w:rsidR="00191941" w:rsidRPr="0078717E" w14:paraId="020D5BC0" w14:textId="77777777" w:rsidTr="00191941">
        <w:trPr>
          <w:tblCellSpacing w:w="15" w:type="dxa"/>
        </w:trPr>
        <w:tc>
          <w:tcPr>
            <w:tcW w:w="0" w:type="auto"/>
            <w:vAlign w:val="center"/>
            <w:hideMark/>
          </w:tcPr>
          <w:p w14:paraId="28D1DC62"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Vertical measurement</w:t>
            </w:r>
          </w:p>
        </w:tc>
        <w:tc>
          <w:tcPr>
            <w:tcW w:w="0" w:type="auto"/>
            <w:vAlign w:val="center"/>
            <w:hideMark/>
          </w:tcPr>
          <w:p w14:paraId="16006E66"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Floor area miscalculation</w:t>
            </w:r>
          </w:p>
        </w:tc>
        <w:tc>
          <w:tcPr>
            <w:tcW w:w="0" w:type="auto"/>
            <w:vAlign w:val="center"/>
            <w:hideMark/>
          </w:tcPr>
          <w:p w14:paraId="29980DE2"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Ownership disputes</w:t>
            </w:r>
          </w:p>
        </w:tc>
        <w:tc>
          <w:tcPr>
            <w:tcW w:w="0" w:type="auto"/>
            <w:vAlign w:val="center"/>
            <w:hideMark/>
          </w:tcPr>
          <w:p w14:paraId="49594DE0"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Laser scanning integration</w:t>
            </w:r>
          </w:p>
        </w:tc>
      </w:tr>
      <w:tr w:rsidR="00191941" w:rsidRPr="0078717E" w14:paraId="7709A24B" w14:textId="77777777" w:rsidTr="00191941">
        <w:trPr>
          <w:tblCellSpacing w:w="15" w:type="dxa"/>
        </w:trPr>
        <w:tc>
          <w:tcPr>
            <w:tcW w:w="0" w:type="auto"/>
            <w:vAlign w:val="center"/>
            <w:hideMark/>
          </w:tcPr>
          <w:p w14:paraId="55859244"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Common property definition</w:t>
            </w:r>
          </w:p>
        </w:tc>
        <w:tc>
          <w:tcPr>
            <w:tcW w:w="0" w:type="auto"/>
            <w:vAlign w:val="center"/>
            <w:hideMark/>
          </w:tcPr>
          <w:p w14:paraId="0049196B"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Utility misclassification</w:t>
            </w:r>
          </w:p>
        </w:tc>
        <w:tc>
          <w:tcPr>
            <w:tcW w:w="0" w:type="auto"/>
            <w:vAlign w:val="center"/>
            <w:hideMark/>
          </w:tcPr>
          <w:p w14:paraId="0F60D8C5"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Management conflicts</w:t>
            </w:r>
          </w:p>
        </w:tc>
        <w:tc>
          <w:tcPr>
            <w:tcW w:w="0" w:type="auto"/>
            <w:vAlign w:val="center"/>
            <w:hideMark/>
          </w:tcPr>
          <w:p w14:paraId="1168A835" w14:textId="77777777" w:rsidR="00191941" w:rsidRPr="0078717E" w:rsidRDefault="00191941" w:rsidP="00A26BC1">
            <w:pPr>
              <w:spacing w:line="480" w:lineRule="auto"/>
              <w:rPr>
                <w:rFonts w:ascii="Times New Roman" w:hAnsi="Times New Roman" w:cs="Times New Roman"/>
                <w:bCs/>
                <w:sz w:val="24"/>
                <w:szCs w:val="24"/>
              </w:rPr>
            </w:pPr>
            <w:proofErr w:type="spellStart"/>
            <w:r w:rsidRPr="0078717E">
              <w:rPr>
                <w:rFonts w:ascii="Times New Roman" w:hAnsi="Times New Roman" w:cs="Times New Roman"/>
                <w:bCs/>
                <w:sz w:val="24"/>
                <w:szCs w:val="24"/>
              </w:rPr>
              <w:t>Standardised</w:t>
            </w:r>
            <w:proofErr w:type="spellEnd"/>
            <w:r w:rsidRPr="0078717E">
              <w:rPr>
                <w:rFonts w:ascii="Times New Roman" w:hAnsi="Times New Roman" w:cs="Times New Roman"/>
                <w:bCs/>
                <w:sz w:val="24"/>
                <w:szCs w:val="24"/>
              </w:rPr>
              <w:t xml:space="preserve"> sectional guidelines</w:t>
            </w:r>
          </w:p>
        </w:tc>
      </w:tr>
      <w:tr w:rsidR="00191941" w:rsidRPr="0078717E" w14:paraId="10C3B1BC" w14:textId="77777777" w:rsidTr="00191941">
        <w:trPr>
          <w:tblCellSpacing w:w="15" w:type="dxa"/>
        </w:trPr>
        <w:tc>
          <w:tcPr>
            <w:tcW w:w="0" w:type="auto"/>
            <w:vAlign w:val="center"/>
            <w:hideMark/>
          </w:tcPr>
          <w:p w14:paraId="47A40D9D"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Documentation errors</w:t>
            </w:r>
          </w:p>
        </w:tc>
        <w:tc>
          <w:tcPr>
            <w:tcW w:w="0" w:type="auto"/>
            <w:vAlign w:val="center"/>
            <w:hideMark/>
          </w:tcPr>
          <w:p w14:paraId="7BAB2183"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Plan submission inconsistencies</w:t>
            </w:r>
          </w:p>
        </w:tc>
        <w:tc>
          <w:tcPr>
            <w:tcW w:w="0" w:type="auto"/>
            <w:vAlign w:val="center"/>
            <w:hideMark/>
          </w:tcPr>
          <w:p w14:paraId="6F31AADA"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Registry rejection</w:t>
            </w:r>
          </w:p>
        </w:tc>
        <w:tc>
          <w:tcPr>
            <w:tcW w:w="0" w:type="auto"/>
            <w:vAlign w:val="center"/>
            <w:hideMark/>
          </w:tcPr>
          <w:p w14:paraId="5F746E98" w14:textId="77777777" w:rsidR="00191941" w:rsidRPr="0078717E" w:rsidRDefault="00191941"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Digital submission protocol</w:t>
            </w:r>
          </w:p>
        </w:tc>
      </w:tr>
    </w:tbl>
    <w:p w14:paraId="3E863E15" w14:textId="77777777" w:rsidR="00191941" w:rsidRPr="0078717E" w:rsidRDefault="00FB64DA"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Figure 3</w:t>
      </w:r>
      <w:r w:rsidR="00191941" w:rsidRPr="0078717E">
        <w:rPr>
          <w:rFonts w:ascii="Times New Roman" w:hAnsi="Times New Roman" w:cs="Times New Roman"/>
          <w:bCs/>
          <w:sz w:val="24"/>
          <w:szCs w:val="24"/>
        </w:rPr>
        <w:t xml:space="preserve">: Conceptual diagram illustrating </w:t>
      </w:r>
      <w:r w:rsidR="00A26BC1" w:rsidRPr="0078717E">
        <w:rPr>
          <w:rFonts w:ascii="Times New Roman" w:hAnsi="Times New Roman" w:cs="Times New Roman"/>
          <w:bCs/>
          <w:sz w:val="24"/>
          <w:szCs w:val="24"/>
        </w:rPr>
        <w:t xml:space="preserve">the </w:t>
      </w:r>
      <w:r w:rsidR="00191941" w:rsidRPr="0078717E">
        <w:rPr>
          <w:rFonts w:ascii="Times New Roman" w:hAnsi="Times New Roman" w:cs="Times New Roman"/>
          <w:bCs/>
          <w:sz w:val="24"/>
          <w:szCs w:val="24"/>
        </w:rPr>
        <w:t>interaction between survey validation, valuation assessment</w:t>
      </w:r>
      <w:r w:rsidR="00A26BC1" w:rsidRPr="0078717E">
        <w:rPr>
          <w:rFonts w:ascii="Times New Roman" w:hAnsi="Times New Roman" w:cs="Times New Roman"/>
          <w:bCs/>
          <w:sz w:val="24"/>
          <w:szCs w:val="24"/>
        </w:rPr>
        <w:t>,</w:t>
      </w:r>
      <w:r w:rsidR="00191941" w:rsidRPr="0078717E">
        <w:rPr>
          <w:rFonts w:ascii="Times New Roman" w:hAnsi="Times New Roman" w:cs="Times New Roman"/>
          <w:bCs/>
          <w:sz w:val="24"/>
          <w:szCs w:val="24"/>
        </w:rPr>
        <w:t xml:space="preserve"> and judicial review in compulsory acquisition disputes</w:t>
      </w:r>
    </w:p>
    <w:p w14:paraId="3F087BBA"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Constitutional Foundations and Public Interest Doctrine</w:t>
      </w:r>
    </w:p>
    <w:p w14:paraId="2EC4DC96" w14:textId="1DC43FBD" w:rsidR="008E20E3" w:rsidRPr="0078717E" w:rsidRDefault="008E20E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lastRenderedPageBreak/>
        <w:t>In Kenya, the constitution gives mandatory acquisition a basis on the principle that the right to own private property shall be restricted on the basis of the common good</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but with immediate and fair compensation. Article 40 of the Constitution secures property rights, yet it is </w:t>
      </w:r>
      <w:r w:rsidR="00A26BC1" w:rsidRPr="0078717E">
        <w:rPr>
          <w:rFonts w:ascii="Times New Roman" w:hAnsi="Times New Roman" w:cs="Times New Roman"/>
          <w:bCs/>
          <w:sz w:val="24"/>
          <w:szCs w:val="24"/>
        </w:rPr>
        <w:t>possi</w:t>
      </w:r>
      <w:r w:rsidRPr="0078717E">
        <w:rPr>
          <w:rFonts w:ascii="Times New Roman" w:hAnsi="Times New Roman" w:cs="Times New Roman"/>
          <w:bCs/>
          <w:sz w:val="24"/>
          <w:szCs w:val="24"/>
        </w:rPr>
        <w:t>ble to get property in the interests of the population as long as due process is followed.</w:t>
      </w:r>
      <w:r w:rsidR="00A576DA" w:rsidRPr="0078717E">
        <w:rPr>
          <w:rFonts w:ascii="Times New Roman" w:hAnsi="Times New Roman" w:cs="Times New Roman"/>
          <w:bCs/>
          <w:sz w:val="24"/>
          <w:szCs w:val="24"/>
        </w:rPr>
        <w:t xml:space="preserve">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 xml:space="preserve">Land Act puts this model into practice and requires that land which is necessary </w:t>
      </w:r>
      <w:r w:rsidR="00A26BC1" w:rsidRPr="0078717E">
        <w:rPr>
          <w:rFonts w:ascii="Times New Roman" w:hAnsi="Times New Roman" w:cs="Times New Roman"/>
          <w:bCs/>
          <w:sz w:val="24"/>
          <w:szCs w:val="24"/>
        </w:rPr>
        <w:t>for a</w:t>
      </w:r>
      <w:r w:rsidRPr="0078717E">
        <w:rPr>
          <w:rFonts w:ascii="Times New Roman" w:hAnsi="Times New Roman" w:cs="Times New Roman"/>
          <w:bCs/>
          <w:sz w:val="24"/>
          <w:szCs w:val="24"/>
        </w:rPr>
        <w:t xml:space="preserve"> public purpose must be identified and notice of acquisition published, </w:t>
      </w:r>
      <w:r w:rsidR="00A26BC1" w:rsidRPr="0078717E">
        <w:rPr>
          <w:rFonts w:ascii="Times New Roman" w:hAnsi="Times New Roman" w:cs="Times New Roman"/>
          <w:bCs/>
          <w:sz w:val="24"/>
          <w:szCs w:val="24"/>
        </w:rPr>
        <w:t xml:space="preserve">an </w:t>
      </w:r>
      <w:r w:rsidRPr="0078717E">
        <w:rPr>
          <w:rFonts w:ascii="Times New Roman" w:hAnsi="Times New Roman" w:cs="Times New Roman"/>
          <w:bCs/>
          <w:sz w:val="24"/>
          <w:szCs w:val="24"/>
        </w:rPr>
        <w:t>inquiry into claims of compensation made, and affected interests valued and paid before possession.</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Nevertheless, the real-world implementation of the idea of compulsory acquisition shows that there are still underlying conflict situations between constitutional principles and real practices.</w:t>
      </w:r>
    </w:p>
    <w:p w14:paraId="514F2FB2"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Surveying as the Technical Core of Acquisition</w:t>
      </w:r>
    </w:p>
    <w:p w14:paraId="36E7FCE3" w14:textId="386C07D5" w:rsidR="008E20E3" w:rsidRPr="0078717E" w:rsidRDefault="008E20E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Any compulsory acquisition starts and terminates with surveying. The work of the surveyor involves identification of the parcel boundaries, confirmation of the acreage, development of the acquisition plans, verification of the encroachment, and delineation of impacted areas.</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Inaccurate boundary identification, conspicuously, can give rise to under-compensation, over-compensation, litigation, project delays, and distrust by the masses.</w:t>
      </w:r>
    </w:p>
    <w:p w14:paraId="528F432D" w14:textId="60F0EA51" w:rsidR="008E20E3" w:rsidRPr="0078717E" w:rsidRDefault="008E20E3"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Peri-urban regions in infrastructure corridors like highways and railways are usually covered by disjointed cadastral records. Boundary verification becomes problematic when there is </w:t>
      </w:r>
      <w:r w:rsidR="00A26BC1" w:rsidRPr="0078717E">
        <w:rPr>
          <w:rFonts w:ascii="Times New Roman" w:hAnsi="Times New Roman" w:cs="Times New Roman"/>
          <w:bCs/>
          <w:sz w:val="24"/>
          <w:szCs w:val="24"/>
        </w:rPr>
        <w:t xml:space="preserve">an </w:t>
      </w:r>
      <w:r w:rsidRPr="0078717E">
        <w:rPr>
          <w:rFonts w:ascii="Times New Roman" w:hAnsi="Times New Roman" w:cs="Times New Roman"/>
          <w:bCs/>
          <w:sz w:val="24"/>
          <w:szCs w:val="24"/>
        </w:rPr>
        <w:t>informal occupation. Intrusion on road reserves is often the cause of a discrepancy between ground occupation and boundaries on maps.</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 xml:space="preserve">A discrepancy in the acreage measurement can occur where fixed boundary survey areas cross RIM-based parcels. A small discrepancy of mapped acreage and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recalculation of the geodetic version may have a significant impact on compensation values.</w:t>
      </w:r>
    </w:p>
    <w:p w14:paraId="5D10EA8A"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lastRenderedPageBreak/>
        <w:t>Valuation-Survey Interface</w:t>
      </w:r>
    </w:p>
    <w:p w14:paraId="7A73FB0A" w14:textId="2FE97D39" w:rsidR="00FB64DA" w:rsidRPr="0078717E" w:rsidRDefault="00FB64DA"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The accuracy of surveys affects the valuation directly. The compensation is generally done on a unit basis in terms of area; acreage confirmation is therefore fundamental.</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Generally, disagreements invariably emanate where historical survey data lacks consistency, segments obtained are irregular in shape, accessibility is influenced, and severance compensations have to be computed.</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Consequently, valuers, engineers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legal officers will have to work in close liaison with the surveyors. Poor inter-professional coordination exposes the procedure to vulnerability.</w:t>
      </w:r>
    </w:p>
    <w:p w14:paraId="4E729BE1" w14:textId="77777777" w:rsidR="00FB64DA" w:rsidRPr="0078717E" w:rsidRDefault="00FB64DA"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Jurisprudential Tensions</w:t>
      </w:r>
    </w:p>
    <w:p w14:paraId="33856643" w14:textId="7F470158" w:rsidR="00FB64DA" w:rsidRPr="0078717E" w:rsidRDefault="00FB64DA"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The courts in Kenya have become more critical of acquisition processes. Judicial review has been a result of delays in compensation, lack of public participation</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flaws in the procedure.</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Professionally, the surveyors must make sure that the acquisition plans portray the ground realities properly</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they must be geo-referenced to national control networks, the plans must be able to distinguish affected and unaffected areas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they must be able to give clear boundary descriptions.</w:t>
      </w:r>
      <w:r w:rsidR="00A576DA" w:rsidRPr="0078717E">
        <w:rPr>
          <w:rFonts w:ascii="Times New Roman" w:hAnsi="Times New Roman" w:cs="Times New Roman"/>
          <w:bCs/>
          <w:sz w:val="24"/>
          <w:szCs w:val="24"/>
        </w:rPr>
        <w:t xml:space="preserve"> </w:t>
      </w:r>
      <w:r w:rsidR="00A26BC1" w:rsidRPr="0078717E">
        <w:rPr>
          <w:rFonts w:ascii="Times New Roman" w:hAnsi="Times New Roman" w:cs="Times New Roman"/>
          <w:bCs/>
          <w:sz w:val="24"/>
          <w:szCs w:val="24"/>
        </w:rPr>
        <w:t>Therefore, mandatory acquisition</w:t>
      </w:r>
      <w:r w:rsidRPr="0078717E">
        <w:rPr>
          <w:rFonts w:ascii="Times New Roman" w:hAnsi="Times New Roman" w:cs="Times New Roman"/>
          <w:bCs/>
          <w:sz w:val="24"/>
          <w:szCs w:val="24"/>
        </w:rPr>
        <w:t xml:space="preserve"> is a cadastral reliability test. In the area where the </w:t>
      </w:r>
      <w:proofErr w:type="spellStart"/>
      <w:r w:rsidRPr="0078717E">
        <w:rPr>
          <w:rFonts w:ascii="Times New Roman" w:hAnsi="Times New Roman" w:cs="Times New Roman"/>
          <w:bCs/>
          <w:sz w:val="24"/>
          <w:szCs w:val="24"/>
        </w:rPr>
        <w:t>cadastre</w:t>
      </w:r>
      <w:proofErr w:type="spellEnd"/>
      <w:r w:rsidRPr="0078717E">
        <w:rPr>
          <w:rFonts w:ascii="Times New Roman" w:hAnsi="Times New Roman" w:cs="Times New Roman"/>
          <w:bCs/>
          <w:sz w:val="24"/>
          <w:szCs w:val="24"/>
        </w:rPr>
        <w:t xml:space="preserve"> is weak, the acquisition disputes increase.</w:t>
      </w:r>
    </w:p>
    <w:p w14:paraId="1FB0ED76"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Geo-Referencing Reform and National Geodetic Transformation</w:t>
      </w:r>
    </w:p>
    <w:p w14:paraId="4D8C99E1" w14:textId="42834970" w:rsidR="00FB64DA" w:rsidRPr="0078717E" w:rsidRDefault="00FB64DA"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move towards a national geodetic system is one of the most significant technical reforms in the history of land governance in Kenya. The cumulative distortion of urban cadastral layers has been caused by legacy local datum systems. The GNSS-based control networks ensure </w:t>
      </w:r>
      <w:proofErr w:type="spellStart"/>
      <w:r w:rsidRPr="0078717E">
        <w:rPr>
          <w:rFonts w:ascii="Times New Roman" w:hAnsi="Times New Roman" w:cs="Times New Roman"/>
          <w:bCs/>
          <w:sz w:val="24"/>
          <w:szCs w:val="24"/>
        </w:rPr>
        <w:t>harmonisation</w:t>
      </w:r>
      <w:proofErr w:type="spellEnd"/>
      <w:r w:rsidRPr="0078717E">
        <w:rPr>
          <w:rFonts w:ascii="Times New Roman" w:hAnsi="Times New Roman" w:cs="Times New Roman"/>
          <w:bCs/>
          <w:sz w:val="24"/>
          <w:szCs w:val="24"/>
        </w:rPr>
        <w:t xml:space="preserve"> to increase positional accuracy and interoperability between spatial datasets. But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 xml:space="preserve">transformation of coordinates adds complexity of transition. Even in a mathematically </w:t>
      </w:r>
      <w:r w:rsidRPr="0078717E">
        <w:rPr>
          <w:rFonts w:ascii="Times New Roman" w:hAnsi="Times New Roman" w:cs="Times New Roman"/>
          <w:bCs/>
          <w:sz w:val="24"/>
          <w:szCs w:val="24"/>
        </w:rPr>
        <w:lastRenderedPageBreak/>
        <w:t>consistent situation, parcel shifts can cause misunderstanding among the population and boundary conflicts because they must be effectively conveyed.</w:t>
      </w:r>
      <w:r w:rsidR="00A576DA" w:rsidRPr="0078717E">
        <w:rPr>
          <w:rFonts w:ascii="Times New Roman" w:hAnsi="Times New Roman" w:cs="Times New Roman"/>
          <w:bCs/>
          <w:sz w:val="24"/>
          <w:szCs w:val="24"/>
        </w:rPr>
        <w:t xml:space="preserve"> </w:t>
      </w:r>
      <w:r w:rsidRPr="0078717E">
        <w:rPr>
          <w:rFonts w:ascii="Times New Roman" w:hAnsi="Times New Roman" w:cs="Times New Roman"/>
          <w:bCs/>
          <w:sz w:val="24"/>
          <w:szCs w:val="24"/>
        </w:rPr>
        <w:t xml:space="preserve">To </w:t>
      </w:r>
      <w:r w:rsidR="00A576DA" w:rsidRPr="0078717E">
        <w:rPr>
          <w:rFonts w:ascii="Times New Roman" w:hAnsi="Times New Roman" w:cs="Times New Roman"/>
          <w:bCs/>
          <w:sz w:val="24"/>
          <w:szCs w:val="24"/>
        </w:rPr>
        <w:t>en</w:t>
      </w:r>
      <w:r w:rsidRPr="0078717E">
        <w:rPr>
          <w:rFonts w:ascii="Times New Roman" w:hAnsi="Times New Roman" w:cs="Times New Roman"/>
          <w:bCs/>
          <w:sz w:val="24"/>
          <w:szCs w:val="24"/>
        </w:rPr>
        <w:t xml:space="preserve">sure there is confidence in the process of geodetic </w:t>
      </w:r>
      <w:proofErr w:type="spellStart"/>
      <w:r w:rsidRPr="0078717E">
        <w:rPr>
          <w:rFonts w:ascii="Times New Roman" w:hAnsi="Times New Roman" w:cs="Times New Roman"/>
          <w:bCs/>
          <w:sz w:val="24"/>
          <w:szCs w:val="24"/>
        </w:rPr>
        <w:t>modernisation</w:t>
      </w:r>
      <w:proofErr w:type="spellEnd"/>
      <w:r w:rsidRPr="0078717E">
        <w:rPr>
          <w:rFonts w:ascii="Times New Roman" w:hAnsi="Times New Roman" w:cs="Times New Roman"/>
          <w:bCs/>
          <w:sz w:val="24"/>
          <w:szCs w:val="24"/>
        </w:rPr>
        <w:t>, there should be a clear transformation protocol that must be supported by professional verification and public communication.</w:t>
      </w:r>
    </w:p>
    <w:p w14:paraId="25F829BA" w14:textId="77777777" w:rsidR="00FB64DA" w:rsidRPr="0078717E" w:rsidRDefault="00FB64DA"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The Digital Land Registry (</w:t>
      </w:r>
      <w:proofErr w:type="spellStart"/>
      <w:r w:rsidRPr="0078717E">
        <w:rPr>
          <w:rFonts w:ascii="Times New Roman" w:hAnsi="Times New Roman" w:cs="Times New Roman"/>
          <w:b/>
          <w:bCs/>
          <w:i/>
          <w:sz w:val="24"/>
          <w:szCs w:val="24"/>
        </w:rPr>
        <w:t>Ardhisasa</w:t>
      </w:r>
      <w:proofErr w:type="spellEnd"/>
      <w:r w:rsidRPr="0078717E">
        <w:rPr>
          <w:rFonts w:ascii="Times New Roman" w:hAnsi="Times New Roman" w:cs="Times New Roman"/>
          <w:b/>
          <w:bCs/>
          <w:i/>
          <w:sz w:val="24"/>
          <w:szCs w:val="24"/>
        </w:rPr>
        <w:t>) Implementation.</w:t>
      </w:r>
    </w:p>
    <w:p w14:paraId="3C658802" w14:textId="77777777" w:rsidR="007F3006" w:rsidRPr="0078717E" w:rsidRDefault="00FB64DA"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Registry processes have become more transparent</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document traces are easier to track because of the </w:t>
      </w:r>
      <w:proofErr w:type="spellStart"/>
      <w:r w:rsidRPr="0078717E">
        <w:rPr>
          <w:rFonts w:ascii="Times New Roman" w:hAnsi="Times New Roman" w:cs="Times New Roman"/>
          <w:bCs/>
          <w:sz w:val="24"/>
          <w:szCs w:val="24"/>
        </w:rPr>
        <w:t>digitisation</w:t>
      </w:r>
      <w:proofErr w:type="spellEnd"/>
      <w:r w:rsidRPr="0078717E">
        <w:rPr>
          <w:rFonts w:ascii="Times New Roman" w:hAnsi="Times New Roman" w:cs="Times New Roman"/>
          <w:bCs/>
          <w:sz w:val="24"/>
          <w:szCs w:val="24"/>
        </w:rPr>
        <w:t xml:space="preserve">. However, there are still operational issues, such as delays in integrating modules, inconsistencies in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migration of legacy data</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user adaptation limitations. The approval workflow of the survey should be in tune with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titles registration modules to avoid bottle</w:t>
      </w:r>
      <w:r w:rsidR="00A26BC1" w:rsidRPr="0078717E">
        <w:rPr>
          <w:rFonts w:ascii="Times New Roman" w:hAnsi="Times New Roman" w:cs="Times New Roman"/>
          <w:bCs/>
          <w:sz w:val="24"/>
          <w:szCs w:val="24"/>
        </w:rPr>
        <w:t>necks</w:t>
      </w:r>
      <w:r w:rsidRPr="0078717E">
        <w:rPr>
          <w:rFonts w:ascii="Times New Roman" w:hAnsi="Times New Roman" w:cs="Times New Roman"/>
          <w:bCs/>
          <w:sz w:val="24"/>
          <w:szCs w:val="24"/>
        </w:rPr>
        <w:t xml:space="preserve"> in the process. Further credibility of the digital platform relies on the complete cadastral audit and further professional training.</w:t>
      </w:r>
    </w:p>
    <w:p w14:paraId="1E1F7A7D" w14:textId="77777777" w:rsidR="007F3006" w:rsidRPr="0078717E" w:rsidRDefault="00FB64DA"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Table 4</w:t>
      </w:r>
      <w:r w:rsidR="007F3006" w:rsidRPr="0078717E">
        <w:rPr>
          <w:rFonts w:ascii="Times New Roman" w:hAnsi="Times New Roman" w:cs="Times New Roman"/>
          <w:b/>
          <w:bCs/>
          <w:i/>
          <w:sz w:val="24"/>
          <w:szCs w:val="24"/>
        </w:rPr>
        <w:t xml:space="preserve">: </w:t>
      </w:r>
      <w:proofErr w:type="spellStart"/>
      <w:r w:rsidR="007F3006" w:rsidRPr="0078717E">
        <w:rPr>
          <w:rFonts w:ascii="Times New Roman" w:hAnsi="Times New Roman" w:cs="Times New Roman"/>
          <w:b/>
          <w:bCs/>
          <w:i/>
          <w:sz w:val="24"/>
          <w:szCs w:val="24"/>
        </w:rPr>
        <w:t>Ardhisasa</w:t>
      </w:r>
      <w:proofErr w:type="spellEnd"/>
      <w:r w:rsidR="007F3006" w:rsidRPr="0078717E">
        <w:rPr>
          <w:rFonts w:ascii="Times New Roman" w:hAnsi="Times New Roman" w:cs="Times New Roman"/>
          <w:b/>
          <w:bCs/>
          <w:i/>
          <w:sz w:val="24"/>
          <w:szCs w:val="24"/>
        </w:rPr>
        <w:t xml:space="preserve"> Operational Assessment (Professional Perspective)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9"/>
        <w:gridCol w:w="2224"/>
        <w:gridCol w:w="2375"/>
        <w:gridCol w:w="2652"/>
      </w:tblGrid>
      <w:tr w:rsidR="007F3006" w:rsidRPr="0078717E" w14:paraId="59C56264" w14:textId="77777777" w:rsidTr="00334E00">
        <w:trPr>
          <w:tblHeader/>
          <w:tblCellSpacing w:w="15" w:type="dxa"/>
        </w:trPr>
        <w:tc>
          <w:tcPr>
            <w:tcW w:w="0" w:type="auto"/>
            <w:vAlign w:val="center"/>
            <w:hideMark/>
          </w:tcPr>
          <w:p w14:paraId="38AAC502" w14:textId="77777777" w:rsidR="007F3006" w:rsidRPr="0078717E" w:rsidRDefault="007F3006"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Parameter</w:t>
            </w:r>
          </w:p>
        </w:tc>
        <w:tc>
          <w:tcPr>
            <w:tcW w:w="0" w:type="auto"/>
            <w:vAlign w:val="center"/>
            <w:hideMark/>
          </w:tcPr>
          <w:p w14:paraId="0A54AF07" w14:textId="77777777" w:rsidR="007F3006" w:rsidRPr="0078717E" w:rsidRDefault="007F3006"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Observed Progress</w:t>
            </w:r>
          </w:p>
        </w:tc>
        <w:tc>
          <w:tcPr>
            <w:tcW w:w="0" w:type="auto"/>
            <w:vAlign w:val="center"/>
            <w:hideMark/>
          </w:tcPr>
          <w:p w14:paraId="6DCB5617" w14:textId="77777777" w:rsidR="007F3006" w:rsidRPr="0078717E" w:rsidRDefault="007F3006"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Operational Constraint</w:t>
            </w:r>
          </w:p>
        </w:tc>
        <w:tc>
          <w:tcPr>
            <w:tcW w:w="0" w:type="auto"/>
            <w:vAlign w:val="center"/>
            <w:hideMark/>
          </w:tcPr>
          <w:p w14:paraId="2CB29330" w14:textId="77777777" w:rsidR="007F3006" w:rsidRPr="0078717E" w:rsidRDefault="007F3006"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Reform Recommendation</w:t>
            </w:r>
          </w:p>
        </w:tc>
      </w:tr>
      <w:tr w:rsidR="007F3006" w:rsidRPr="0078717E" w14:paraId="37A57C92" w14:textId="77777777" w:rsidTr="00334E00">
        <w:trPr>
          <w:tblCellSpacing w:w="15" w:type="dxa"/>
        </w:trPr>
        <w:tc>
          <w:tcPr>
            <w:tcW w:w="0" w:type="auto"/>
            <w:vAlign w:val="center"/>
            <w:hideMark/>
          </w:tcPr>
          <w:p w14:paraId="045C7AE3"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Transparency</w:t>
            </w:r>
          </w:p>
        </w:tc>
        <w:tc>
          <w:tcPr>
            <w:tcW w:w="0" w:type="auto"/>
            <w:vAlign w:val="center"/>
            <w:hideMark/>
          </w:tcPr>
          <w:p w14:paraId="6AE300CC"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Improved tracking</w:t>
            </w:r>
          </w:p>
        </w:tc>
        <w:tc>
          <w:tcPr>
            <w:tcW w:w="0" w:type="auto"/>
            <w:vAlign w:val="center"/>
            <w:hideMark/>
          </w:tcPr>
          <w:p w14:paraId="21A28401"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Module fragmentation</w:t>
            </w:r>
          </w:p>
        </w:tc>
        <w:tc>
          <w:tcPr>
            <w:tcW w:w="0" w:type="auto"/>
            <w:vAlign w:val="center"/>
            <w:hideMark/>
          </w:tcPr>
          <w:p w14:paraId="72AED16F"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Full system integration</w:t>
            </w:r>
          </w:p>
        </w:tc>
      </w:tr>
      <w:tr w:rsidR="007F3006" w:rsidRPr="0078717E" w14:paraId="4BFF6857" w14:textId="77777777" w:rsidTr="00334E00">
        <w:trPr>
          <w:tblCellSpacing w:w="15" w:type="dxa"/>
        </w:trPr>
        <w:tc>
          <w:tcPr>
            <w:tcW w:w="0" w:type="auto"/>
            <w:vAlign w:val="center"/>
            <w:hideMark/>
          </w:tcPr>
          <w:p w14:paraId="62A8C095"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Submission process</w:t>
            </w:r>
          </w:p>
        </w:tc>
        <w:tc>
          <w:tcPr>
            <w:tcW w:w="0" w:type="auto"/>
            <w:vAlign w:val="center"/>
            <w:hideMark/>
          </w:tcPr>
          <w:p w14:paraId="7EF10245"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Digital upload</w:t>
            </w:r>
          </w:p>
        </w:tc>
        <w:tc>
          <w:tcPr>
            <w:tcW w:w="0" w:type="auto"/>
            <w:vAlign w:val="center"/>
            <w:hideMark/>
          </w:tcPr>
          <w:p w14:paraId="7EF111B7"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Technical downtime</w:t>
            </w:r>
          </w:p>
        </w:tc>
        <w:tc>
          <w:tcPr>
            <w:tcW w:w="0" w:type="auto"/>
            <w:vAlign w:val="center"/>
            <w:hideMark/>
          </w:tcPr>
          <w:p w14:paraId="0141950B"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Infrastructure scaling</w:t>
            </w:r>
          </w:p>
        </w:tc>
      </w:tr>
      <w:tr w:rsidR="007F3006" w:rsidRPr="0078717E" w14:paraId="55FFE2D6" w14:textId="77777777" w:rsidTr="00334E00">
        <w:trPr>
          <w:tblCellSpacing w:w="15" w:type="dxa"/>
        </w:trPr>
        <w:tc>
          <w:tcPr>
            <w:tcW w:w="0" w:type="auto"/>
            <w:vAlign w:val="center"/>
            <w:hideMark/>
          </w:tcPr>
          <w:p w14:paraId="2052A4EE"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Data integrity</w:t>
            </w:r>
          </w:p>
        </w:tc>
        <w:tc>
          <w:tcPr>
            <w:tcW w:w="0" w:type="auto"/>
            <w:vAlign w:val="center"/>
            <w:hideMark/>
          </w:tcPr>
          <w:p w14:paraId="1D8DFCCE" w14:textId="77777777" w:rsidR="007F3006" w:rsidRPr="0078717E" w:rsidRDefault="007F3006" w:rsidP="00A26BC1">
            <w:pPr>
              <w:spacing w:line="480" w:lineRule="auto"/>
              <w:rPr>
                <w:rFonts w:ascii="Times New Roman" w:hAnsi="Times New Roman" w:cs="Times New Roman"/>
                <w:bCs/>
                <w:sz w:val="24"/>
                <w:szCs w:val="24"/>
              </w:rPr>
            </w:pPr>
            <w:proofErr w:type="spellStart"/>
            <w:r w:rsidRPr="0078717E">
              <w:rPr>
                <w:rFonts w:ascii="Times New Roman" w:hAnsi="Times New Roman" w:cs="Times New Roman"/>
                <w:bCs/>
                <w:sz w:val="24"/>
                <w:szCs w:val="24"/>
              </w:rPr>
              <w:t>Centralised</w:t>
            </w:r>
            <w:proofErr w:type="spellEnd"/>
            <w:r w:rsidRPr="0078717E">
              <w:rPr>
                <w:rFonts w:ascii="Times New Roman" w:hAnsi="Times New Roman" w:cs="Times New Roman"/>
                <w:bCs/>
                <w:sz w:val="24"/>
                <w:szCs w:val="24"/>
              </w:rPr>
              <w:t xml:space="preserve"> database</w:t>
            </w:r>
          </w:p>
        </w:tc>
        <w:tc>
          <w:tcPr>
            <w:tcW w:w="0" w:type="auto"/>
            <w:vAlign w:val="center"/>
            <w:hideMark/>
          </w:tcPr>
          <w:p w14:paraId="6B28231B"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Legacy data mismatch</w:t>
            </w:r>
          </w:p>
        </w:tc>
        <w:tc>
          <w:tcPr>
            <w:tcW w:w="0" w:type="auto"/>
            <w:vAlign w:val="center"/>
            <w:hideMark/>
          </w:tcPr>
          <w:p w14:paraId="7DD7AC74"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National cadastral audit</w:t>
            </w:r>
          </w:p>
        </w:tc>
      </w:tr>
      <w:tr w:rsidR="007F3006" w:rsidRPr="0078717E" w14:paraId="58EDF23B" w14:textId="77777777" w:rsidTr="00334E00">
        <w:trPr>
          <w:tblCellSpacing w:w="15" w:type="dxa"/>
        </w:trPr>
        <w:tc>
          <w:tcPr>
            <w:tcW w:w="0" w:type="auto"/>
            <w:vAlign w:val="center"/>
            <w:hideMark/>
          </w:tcPr>
          <w:p w14:paraId="54AE1FF4"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Professional interface</w:t>
            </w:r>
          </w:p>
        </w:tc>
        <w:tc>
          <w:tcPr>
            <w:tcW w:w="0" w:type="auto"/>
            <w:vAlign w:val="center"/>
            <w:hideMark/>
          </w:tcPr>
          <w:p w14:paraId="370CC947"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Reduced physical visits</w:t>
            </w:r>
          </w:p>
        </w:tc>
        <w:tc>
          <w:tcPr>
            <w:tcW w:w="0" w:type="auto"/>
            <w:vAlign w:val="center"/>
            <w:hideMark/>
          </w:tcPr>
          <w:p w14:paraId="00928961"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Training gaps</w:t>
            </w:r>
          </w:p>
        </w:tc>
        <w:tc>
          <w:tcPr>
            <w:tcW w:w="0" w:type="auto"/>
            <w:vAlign w:val="center"/>
            <w:hideMark/>
          </w:tcPr>
          <w:p w14:paraId="10AD06E3" w14:textId="77777777" w:rsidR="007F3006" w:rsidRPr="0078717E" w:rsidRDefault="007F3006"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CPD digital certification</w:t>
            </w:r>
          </w:p>
        </w:tc>
      </w:tr>
    </w:tbl>
    <w:p w14:paraId="3B729684" w14:textId="77777777" w:rsidR="007F3006" w:rsidRPr="0078717E" w:rsidRDefault="007F3006" w:rsidP="00A26BC1">
      <w:pPr>
        <w:spacing w:line="480" w:lineRule="auto"/>
        <w:rPr>
          <w:rFonts w:ascii="Times New Roman" w:hAnsi="Times New Roman" w:cs="Times New Roman"/>
          <w:bCs/>
          <w:sz w:val="24"/>
          <w:szCs w:val="24"/>
        </w:rPr>
      </w:pPr>
    </w:p>
    <w:p w14:paraId="36051647" w14:textId="77777777" w:rsidR="007F3006" w:rsidRPr="0078717E" w:rsidRDefault="00FB64DA"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lastRenderedPageBreak/>
        <w:t>Figure 4</w:t>
      </w:r>
      <w:r w:rsidR="007F3006" w:rsidRPr="0078717E">
        <w:rPr>
          <w:rFonts w:ascii="Times New Roman" w:hAnsi="Times New Roman" w:cs="Times New Roman"/>
          <w:bCs/>
          <w:sz w:val="24"/>
          <w:szCs w:val="24"/>
        </w:rPr>
        <w:t>: Digital land registry architecture showing integration of survey submission, approval</w:t>
      </w:r>
      <w:r w:rsidR="00A26BC1" w:rsidRPr="0078717E">
        <w:rPr>
          <w:rFonts w:ascii="Times New Roman" w:hAnsi="Times New Roman" w:cs="Times New Roman"/>
          <w:bCs/>
          <w:sz w:val="24"/>
          <w:szCs w:val="24"/>
        </w:rPr>
        <w:t>,</w:t>
      </w:r>
      <w:r w:rsidR="007F3006" w:rsidRPr="0078717E">
        <w:rPr>
          <w:rFonts w:ascii="Times New Roman" w:hAnsi="Times New Roman" w:cs="Times New Roman"/>
          <w:bCs/>
          <w:sz w:val="24"/>
          <w:szCs w:val="24"/>
        </w:rPr>
        <w:t xml:space="preserve"> and title registration modules.</w:t>
      </w:r>
    </w:p>
    <w:p w14:paraId="7C3470D7"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Legacy Coordinate Systems and Distortion</w:t>
      </w:r>
    </w:p>
    <w:p w14:paraId="02D9DA27" w14:textId="77777777" w:rsidR="00F50E9B" w:rsidRPr="0078717E" w:rsidRDefault="00F50E9B"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survey system in Kenya in the past has been based on various local datum systems. City cadastral maps were usually not geodetically anchored. The result of this fragmentation was overlapping pieces, accumulated positional errors, and </w:t>
      </w:r>
      <w:r w:rsidR="00A26BC1" w:rsidRPr="0078717E">
        <w:rPr>
          <w:rFonts w:ascii="Times New Roman" w:hAnsi="Times New Roman" w:cs="Times New Roman"/>
          <w:bCs/>
          <w:sz w:val="24"/>
          <w:szCs w:val="24"/>
        </w:rPr>
        <w:t xml:space="preserve">an </w:t>
      </w:r>
      <w:r w:rsidRPr="0078717E">
        <w:rPr>
          <w:rFonts w:ascii="Times New Roman" w:hAnsi="Times New Roman" w:cs="Times New Roman"/>
          <w:bCs/>
          <w:sz w:val="24"/>
          <w:szCs w:val="24"/>
        </w:rPr>
        <w:t xml:space="preserve">inability to merge datasets between counties. With the rise of digital mapping and GIS integration towards the </w:t>
      </w:r>
      <w:proofErr w:type="spellStart"/>
      <w:r w:rsidRPr="0078717E">
        <w:rPr>
          <w:rFonts w:ascii="Times New Roman" w:hAnsi="Times New Roman" w:cs="Times New Roman"/>
          <w:bCs/>
          <w:sz w:val="24"/>
          <w:szCs w:val="24"/>
        </w:rPr>
        <w:t>centre</w:t>
      </w:r>
      <w:proofErr w:type="spellEnd"/>
      <w:r w:rsidRPr="0078717E">
        <w:rPr>
          <w:rFonts w:ascii="Times New Roman" w:hAnsi="Times New Roman" w:cs="Times New Roman"/>
          <w:bCs/>
          <w:sz w:val="24"/>
          <w:szCs w:val="24"/>
        </w:rPr>
        <w:t xml:space="preserve"> of governance, there were structural blockers associated with inconsistency between the old coordinate systems.</w:t>
      </w:r>
    </w:p>
    <w:p w14:paraId="7A92A8F6" w14:textId="77777777" w:rsidR="00F50E9B" w:rsidRPr="0078717E" w:rsidRDefault="00F50E9B" w:rsidP="00A26BC1">
      <w:pPr>
        <w:spacing w:line="480" w:lineRule="auto"/>
        <w:rPr>
          <w:rFonts w:ascii="Times New Roman" w:hAnsi="Times New Roman" w:cs="Times New Roman"/>
          <w:b/>
          <w:bCs/>
          <w:i/>
          <w:sz w:val="24"/>
          <w:szCs w:val="24"/>
        </w:rPr>
      </w:pPr>
      <w:proofErr w:type="spellStart"/>
      <w:r w:rsidRPr="0078717E">
        <w:rPr>
          <w:rFonts w:ascii="Times New Roman" w:hAnsi="Times New Roman" w:cs="Times New Roman"/>
          <w:b/>
          <w:bCs/>
          <w:i/>
          <w:sz w:val="24"/>
          <w:szCs w:val="24"/>
        </w:rPr>
        <w:t>Modernisation</w:t>
      </w:r>
      <w:proofErr w:type="spellEnd"/>
      <w:r w:rsidRPr="0078717E">
        <w:rPr>
          <w:rFonts w:ascii="Times New Roman" w:hAnsi="Times New Roman" w:cs="Times New Roman"/>
          <w:b/>
          <w:bCs/>
          <w:i/>
          <w:sz w:val="24"/>
          <w:szCs w:val="24"/>
        </w:rPr>
        <w:t xml:space="preserve"> of the National Geodetic Framework.</w:t>
      </w:r>
    </w:p>
    <w:p w14:paraId="6768D84F" w14:textId="77777777" w:rsidR="00F50E9B" w:rsidRPr="0078717E" w:rsidRDefault="00F50E9B"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The move to a standard national geodetic system is one of the strategic changes. The use of cadastral surveys anchored to a modern coordinate system enhances spatial dataset interoperability, infrastructure alignment, positional accuracy, disaster response planning</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environmental monitoring. Geo-referencing reform is not a technical matter, but it is </w:t>
      </w:r>
      <w:r w:rsidR="00A26BC1" w:rsidRPr="0078717E">
        <w:rPr>
          <w:rFonts w:ascii="Times New Roman" w:hAnsi="Times New Roman" w:cs="Times New Roman"/>
          <w:bCs/>
          <w:sz w:val="24"/>
          <w:szCs w:val="24"/>
        </w:rPr>
        <w:t xml:space="preserve">a </w:t>
      </w:r>
      <w:r w:rsidRPr="0078717E">
        <w:rPr>
          <w:rFonts w:ascii="Times New Roman" w:hAnsi="Times New Roman" w:cs="Times New Roman"/>
          <w:bCs/>
          <w:sz w:val="24"/>
          <w:szCs w:val="24"/>
        </w:rPr>
        <w:t>governance architecture. An operational National Spatial Data Infrastructure (NSDI) is based on a single system of spatial reference framework.</w:t>
      </w:r>
    </w:p>
    <w:p w14:paraId="3C3F31AE" w14:textId="77777777" w:rsidR="00F50E9B" w:rsidRPr="0078717E" w:rsidRDefault="00F50E9B"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Transitional Risks</w:t>
      </w:r>
    </w:p>
    <w:p w14:paraId="5F61B806" w14:textId="77777777" w:rsidR="00F50E9B" w:rsidRPr="0078717E" w:rsidRDefault="00F50E9B"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Nonetheless, the concept of migrating the legacy survey plans into a new geodetic model has proven to be very difficult in the form of control point re-calibration, RIM-based parcels reconciliation, parcel boundary shift caused by coordinate transformation, and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misconception of positional changes by the citizens. Thus, surveyors have to be very careful when validating coordinates transformation. Any small changes can become the source of ownership conflict unless clearly expressed.</w:t>
      </w:r>
    </w:p>
    <w:p w14:paraId="42DDB9E3" w14:textId="77777777" w:rsidR="00F50E9B" w:rsidRPr="0078717E" w:rsidRDefault="00F50E9B"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lastRenderedPageBreak/>
        <w:t>Strategic Significance to Sustainable Development.</w:t>
      </w:r>
    </w:p>
    <w:p w14:paraId="4F310F08" w14:textId="77777777" w:rsidR="00F50E9B" w:rsidRPr="0078717E" w:rsidRDefault="00F50E9B"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Proper geospatial referencing will improve urban transport planning, climate resiliency mapping, floodplain mapping, infrastructure corridor mapping, and smart city </w:t>
      </w:r>
      <w:proofErr w:type="spellStart"/>
      <w:r w:rsidRPr="0078717E">
        <w:rPr>
          <w:rFonts w:ascii="Times New Roman" w:hAnsi="Times New Roman" w:cs="Times New Roman"/>
          <w:bCs/>
          <w:sz w:val="24"/>
          <w:szCs w:val="24"/>
        </w:rPr>
        <w:t>realisation</w:t>
      </w:r>
      <w:proofErr w:type="spellEnd"/>
      <w:r w:rsidRPr="0078717E">
        <w:rPr>
          <w:rFonts w:ascii="Times New Roman" w:hAnsi="Times New Roman" w:cs="Times New Roman"/>
          <w:bCs/>
          <w:sz w:val="24"/>
          <w:szCs w:val="24"/>
        </w:rPr>
        <w:t>. Thus, in the absence of geodetic integrity, spatial planning is merely hypothetical.</w:t>
      </w:r>
    </w:p>
    <w:p w14:paraId="281A9062" w14:textId="77777777" w:rsidR="00F50E9B" w:rsidRPr="0078717E" w:rsidRDefault="00F50E9B"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County-Level Spatial Planning Implementation Failures</w:t>
      </w:r>
    </w:p>
    <w:p w14:paraId="1E21B75A" w14:textId="77777777" w:rsidR="00F50E9B" w:rsidRPr="0078717E" w:rsidRDefault="00F50E9B" w:rsidP="00A576D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Counties were allowed the responsibility of spatial planning according to devolution</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but the ability to implement is still disparate. </w:t>
      </w:r>
      <w:r w:rsidR="00C978B9" w:rsidRPr="0078717E">
        <w:rPr>
          <w:rFonts w:ascii="Times New Roman" w:hAnsi="Times New Roman" w:cs="Times New Roman"/>
          <w:bCs/>
          <w:sz w:val="24"/>
          <w:szCs w:val="24"/>
        </w:rPr>
        <w:t>For instance</w:t>
      </w:r>
      <w:r w:rsidRPr="0078717E">
        <w:rPr>
          <w:rFonts w:ascii="Times New Roman" w:hAnsi="Times New Roman" w:cs="Times New Roman"/>
          <w:bCs/>
          <w:sz w:val="24"/>
          <w:szCs w:val="24"/>
        </w:rPr>
        <w:t xml:space="preserve">, in Kiambu and Machakos, conversion of agriculture to residential subdivision has often been in excess of zoning compliance. The lack of strong inspection systems and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 xml:space="preserve">insufficiency of GIS capacity compromise the effectiveness of regulation. The resulting disjuncture causes tension </w:t>
      </w:r>
      <w:r w:rsidR="00A26BC1" w:rsidRPr="0078717E">
        <w:rPr>
          <w:rFonts w:ascii="Times New Roman" w:hAnsi="Times New Roman" w:cs="Times New Roman"/>
          <w:bCs/>
          <w:sz w:val="24"/>
          <w:szCs w:val="24"/>
        </w:rPr>
        <w:t>in</w:t>
      </w:r>
      <w:r w:rsidRPr="0078717E">
        <w:rPr>
          <w:rFonts w:ascii="Times New Roman" w:hAnsi="Times New Roman" w:cs="Times New Roman"/>
          <w:bCs/>
          <w:sz w:val="24"/>
          <w:szCs w:val="24"/>
        </w:rPr>
        <w:t xml:space="preserve"> the infrastructure, destruction of environmental buffers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risk of long-term planning.</w:t>
      </w:r>
    </w:p>
    <w:p w14:paraId="0E83B092" w14:textId="77777777" w:rsidR="001128D9" w:rsidRPr="0078717E" w:rsidRDefault="001128D9"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Table 5: County Spatial Planning Enforcement Gaps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3"/>
        <w:gridCol w:w="3664"/>
        <w:gridCol w:w="2365"/>
        <w:gridCol w:w="1828"/>
      </w:tblGrid>
      <w:tr w:rsidR="001128D9" w:rsidRPr="0078717E" w14:paraId="4DE6F7E5" w14:textId="77777777" w:rsidTr="004D4FF4">
        <w:trPr>
          <w:tblHeader/>
          <w:tblCellSpacing w:w="15" w:type="dxa"/>
        </w:trPr>
        <w:tc>
          <w:tcPr>
            <w:tcW w:w="0" w:type="auto"/>
            <w:vAlign w:val="center"/>
            <w:hideMark/>
          </w:tcPr>
          <w:p w14:paraId="6D197F58" w14:textId="77777777" w:rsidR="001128D9" w:rsidRPr="0078717E" w:rsidRDefault="001128D9"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County Context</w:t>
            </w:r>
          </w:p>
        </w:tc>
        <w:tc>
          <w:tcPr>
            <w:tcW w:w="0" w:type="auto"/>
            <w:vAlign w:val="center"/>
            <w:hideMark/>
          </w:tcPr>
          <w:p w14:paraId="0637368D" w14:textId="77777777" w:rsidR="001128D9" w:rsidRPr="0078717E" w:rsidRDefault="001128D9"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Primary Planning Gap</w:t>
            </w:r>
          </w:p>
        </w:tc>
        <w:tc>
          <w:tcPr>
            <w:tcW w:w="0" w:type="auto"/>
            <w:vAlign w:val="center"/>
            <w:hideMark/>
          </w:tcPr>
          <w:p w14:paraId="0F348223" w14:textId="77777777" w:rsidR="001128D9" w:rsidRPr="0078717E" w:rsidRDefault="001128D9"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Technical Consequence</w:t>
            </w:r>
          </w:p>
        </w:tc>
        <w:tc>
          <w:tcPr>
            <w:tcW w:w="0" w:type="auto"/>
            <w:vAlign w:val="center"/>
            <w:hideMark/>
          </w:tcPr>
          <w:p w14:paraId="6C71340E" w14:textId="77777777" w:rsidR="001128D9" w:rsidRPr="0078717E" w:rsidRDefault="001128D9"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Long-Term Risk</w:t>
            </w:r>
          </w:p>
        </w:tc>
      </w:tr>
      <w:tr w:rsidR="001128D9" w:rsidRPr="0078717E" w14:paraId="3A63B07D" w14:textId="77777777" w:rsidTr="004D4FF4">
        <w:trPr>
          <w:tblCellSpacing w:w="15" w:type="dxa"/>
        </w:trPr>
        <w:tc>
          <w:tcPr>
            <w:tcW w:w="0" w:type="auto"/>
            <w:vAlign w:val="center"/>
            <w:hideMark/>
          </w:tcPr>
          <w:p w14:paraId="30C0DAF1"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Kiambu</w:t>
            </w:r>
          </w:p>
        </w:tc>
        <w:tc>
          <w:tcPr>
            <w:tcW w:w="0" w:type="auto"/>
            <w:vAlign w:val="center"/>
            <w:hideMark/>
          </w:tcPr>
          <w:p w14:paraId="719C25B7"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Agricultural conversion without zoning compliance</w:t>
            </w:r>
          </w:p>
        </w:tc>
        <w:tc>
          <w:tcPr>
            <w:tcW w:w="0" w:type="auto"/>
            <w:vAlign w:val="center"/>
            <w:hideMark/>
          </w:tcPr>
          <w:p w14:paraId="0E5FD957"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Irregular subdivision patterns</w:t>
            </w:r>
          </w:p>
        </w:tc>
        <w:tc>
          <w:tcPr>
            <w:tcW w:w="0" w:type="auto"/>
            <w:vAlign w:val="center"/>
            <w:hideMark/>
          </w:tcPr>
          <w:p w14:paraId="0E219BD3"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Infrastructure strain</w:t>
            </w:r>
          </w:p>
        </w:tc>
      </w:tr>
      <w:tr w:rsidR="001128D9" w:rsidRPr="0078717E" w14:paraId="753DF05F" w14:textId="77777777" w:rsidTr="004D4FF4">
        <w:trPr>
          <w:tblCellSpacing w:w="15" w:type="dxa"/>
        </w:trPr>
        <w:tc>
          <w:tcPr>
            <w:tcW w:w="0" w:type="auto"/>
            <w:vAlign w:val="center"/>
            <w:hideMark/>
          </w:tcPr>
          <w:p w14:paraId="1D768627"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Machakos</w:t>
            </w:r>
          </w:p>
        </w:tc>
        <w:tc>
          <w:tcPr>
            <w:tcW w:w="0" w:type="auto"/>
            <w:vAlign w:val="center"/>
            <w:hideMark/>
          </w:tcPr>
          <w:p w14:paraId="6705385E"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Weak enforcement in satellite towns</w:t>
            </w:r>
          </w:p>
        </w:tc>
        <w:tc>
          <w:tcPr>
            <w:tcW w:w="0" w:type="auto"/>
            <w:vAlign w:val="center"/>
            <w:hideMark/>
          </w:tcPr>
          <w:p w14:paraId="4E5062D0"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Boundary disputes</w:t>
            </w:r>
          </w:p>
        </w:tc>
        <w:tc>
          <w:tcPr>
            <w:tcW w:w="0" w:type="auto"/>
            <w:vAlign w:val="center"/>
            <w:hideMark/>
          </w:tcPr>
          <w:p w14:paraId="7CEB9848"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Urban sprawl</w:t>
            </w:r>
          </w:p>
        </w:tc>
      </w:tr>
      <w:tr w:rsidR="001128D9" w:rsidRPr="0078717E" w14:paraId="12162235" w14:textId="77777777" w:rsidTr="004D4FF4">
        <w:trPr>
          <w:tblCellSpacing w:w="15" w:type="dxa"/>
        </w:trPr>
        <w:tc>
          <w:tcPr>
            <w:tcW w:w="0" w:type="auto"/>
            <w:vAlign w:val="center"/>
            <w:hideMark/>
          </w:tcPr>
          <w:p w14:paraId="643B7434"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Nairobi</w:t>
            </w:r>
          </w:p>
        </w:tc>
        <w:tc>
          <w:tcPr>
            <w:tcW w:w="0" w:type="auto"/>
            <w:vAlign w:val="center"/>
            <w:hideMark/>
          </w:tcPr>
          <w:p w14:paraId="57E5ED4B"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Density control enforcement challenges</w:t>
            </w:r>
          </w:p>
        </w:tc>
        <w:tc>
          <w:tcPr>
            <w:tcW w:w="0" w:type="auto"/>
            <w:vAlign w:val="center"/>
            <w:hideMark/>
          </w:tcPr>
          <w:p w14:paraId="2ACD407F"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Overloaded utilities</w:t>
            </w:r>
          </w:p>
        </w:tc>
        <w:tc>
          <w:tcPr>
            <w:tcW w:w="0" w:type="auto"/>
            <w:vAlign w:val="center"/>
            <w:hideMark/>
          </w:tcPr>
          <w:p w14:paraId="1F301158"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t xml:space="preserve">Declining </w:t>
            </w:r>
            <w:proofErr w:type="spellStart"/>
            <w:r w:rsidRPr="0078717E">
              <w:rPr>
                <w:rFonts w:ascii="Times New Roman" w:hAnsi="Times New Roman" w:cs="Times New Roman"/>
                <w:bCs/>
                <w:sz w:val="24"/>
                <w:szCs w:val="24"/>
              </w:rPr>
              <w:t>liveability</w:t>
            </w:r>
            <w:proofErr w:type="spellEnd"/>
          </w:p>
        </w:tc>
      </w:tr>
    </w:tbl>
    <w:p w14:paraId="762AF86F" w14:textId="77777777" w:rsidR="001128D9" w:rsidRPr="0078717E" w:rsidRDefault="001128D9" w:rsidP="00A26BC1">
      <w:pPr>
        <w:spacing w:line="480" w:lineRule="auto"/>
        <w:rPr>
          <w:rFonts w:ascii="Times New Roman" w:hAnsi="Times New Roman" w:cs="Times New Roman"/>
          <w:bCs/>
          <w:sz w:val="24"/>
          <w:szCs w:val="24"/>
        </w:rPr>
      </w:pPr>
      <w:r w:rsidRPr="0078717E">
        <w:rPr>
          <w:rFonts w:ascii="Times New Roman" w:hAnsi="Times New Roman" w:cs="Times New Roman"/>
          <w:bCs/>
          <w:sz w:val="24"/>
          <w:szCs w:val="24"/>
        </w:rPr>
        <w:lastRenderedPageBreak/>
        <w:t>Figure 5: Urban-peri-urban interface illustrating fragmentation of agricultural parcels into residential plots without integrated spatial planning controls.</w:t>
      </w:r>
    </w:p>
    <w:p w14:paraId="6989A877" w14:textId="77777777" w:rsidR="00F50E9B" w:rsidRPr="0078717E" w:rsidRDefault="00F50E9B"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 xml:space="preserve">Devolution and </w:t>
      </w:r>
      <w:r w:rsidR="00C978B9" w:rsidRPr="0078717E">
        <w:rPr>
          <w:rFonts w:ascii="Times New Roman" w:hAnsi="Times New Roman" w:cs="Times New Roman"/>
          <w:b/>
          <w:bCs/>
          <w:i/>
          <w:sz w:val="24"/>
          <w:szCs w:val="24"/>
        </w:rPr>
        <w:t>S</w:t>
      </w:r>
      <w:r w:rsidRPr="0078717E">
        <w:rPr>
          <w:rFonts w:ascii="Times New Roman" w:hAnsi="Times New Roman" w:cs="Times New Roman"/>
          <w:b/>
          <w:bCs/>
          <w:i/>
          <w:sz w:val="24"/>
          <w:szCs w:val="24"/>
        </w:rPr>
        <w:t>patial Governance.</w:t>
      </w:r>
    </w:p>
    <w:p w14:paraId="6110DE08" w14:textId="77777777" w:rsidR="00F50E9B" w:rsidRPr="0078717E" w:rsidRDefault="00C978B9"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As noted, d</w:t>
      </w:r>
      <w:r w:rsidR="00F50E9B" w:rsidRPr="0078717E">
        <w:rPr>
          <w:rFonts w:ascii="Times New Roman" w:hAnsi="Times New Roman" w:cs="Times New Roman"/>
          <w:bCs/>
          <w:sz w:val="24"/>
          <w:szCs w:val="24"/>
        </w:rPr>
        <w:t xml:space="preserve">evolution was established in the Constitution, which gave the counties the power to develop County Spatial Plans as well as Integrated Development Plans. The aim was to </w:t>
      </w:r>
      <w:proofErr w:type="spellStart"/>
      <w:r w:rsidR="00F50E9B" w:rsidRPr="0078717E">
        <w:rPr>
          <w:rFonts w:ascii="Times New Roman" w:hAnsi="Times New Roman" w:cs="Times New Roman"/>
          <w:bCs/>
          <w:sz w:val="24"/>
          <w:szCs w:val="24"/>
        </w:rPr>
        <w:t>decentralise</w:t>
      </w:r>
      <w:proofErr w:type="spellEnd"/>
      <w:r w:rsidR="00F50E9B" w:rsidRPr="0078717E">
        <w:rPr>
          <w:rFonts w:ascii="Times New Roman" w:hAnsi="Times New Roman" w:cs="Times New Roman"/>
          <w:bCs/>
          <w:sz w:val="24"/>
          <w:szCs w:val="24"/>
        </w:rPr>
        <w:t xml:space="preserve"> the planning power and enhance participative governance. Nevertheless, there ha</w:t>
      </w:r>
      <w:r w:rsidR="00A26BC1" w:rsidRPr="0078717E">
        <w:rPr>
          <w:rFonts w:ascii="Times New Roman" w:hAnsi="Times New Roman" w:cs="Times New Roman"/>
          <w:bCs/>
          <w:sz w:val="24"/>
          <w:szCs w:val="24"/>
        </w:rPr>
        <w:t>ve</w:t>
      </w:r>
      <w:r w:rsidR="00F50E9B" w:rsidRPr="0078717E">
        <w:rPr>
          <w:rFonts w:ascii="Times New Roman" w:hAnsi="Times New Roman" w:cs="Times New Roman"/>
          <w:bCs/>
          <w:sz w:val="24"/>
          <w:szCs w:val="24"/>
        </w:rPr>
        <w:t xml:space="preserve"> been different implementations.</w:t>
      </w:r>
    </w:p>
    <w:p w14:paraId="5F22BBF6"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Technical Capacity Constraints</w:t>
      </w:r>
    </w:p>
    <w:p w14:paraId="5291AB27" w14:textId="77777777" w:rsidR="007D60B4" w:rsidRPr="0078717E" w:rsidRDefault="007D60B4"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Most of the counties have poor GIS infrastructure, ineffective geospatial skills, poor integration of cadastral data, and ineffective enforcement systems. Spatial plans may be policy documents </w:t>
      </w:r>
      <w:r w:rsidR="00A26BC1" w:rsidRPr="0078717E">
        <w:rPr>
          <w:rFonts w:ascii="Times New Roman" w:hAnsi="Times New Roman" w:cs="Times New Roman"/>
          <w:bCs/>
          <w:sz w:val="24"/>
          <w:szCs w:val="24"/>
        </w:rPr>
        <w:t>that</w:t>
      </w:r>
      <w:r w:rsidRPr="0078717E">
        <w:rPr>
          <w:rFonts w:ascii="Times New Roman" w:hAnsi="Times New Roman" w:cs="Times New Roman"/>
          <w:bCs/>
          <w:sz w:val="24"/>
          <w:szCs w:val="24"/>
        </w:rPr>
        <w:t xml:space="preserve"> lack efficient cadastral alignment. Zoning rules might not be in line with the registered parcels.</w:t>
      </w:r>
    </w:p>
    <w:p w14:paraId="395FC864" w14:textId="77777777" w:rsidR="007D60B4" w:rsidRPr="0078717E" w:rsidRDefault="007D60B4"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Enforcement Weaknesses</w:t>
      </w:r>
    </w:p>
    <w:p w14:paraId="2A977A46" w14:textId="77777777" w:rsidR="007D60B4" w:rsidRPr="0078717E" w:rsidRDefault="007D60B4"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The unregulated developments often occur without a follow-up on the regulations of zoning. The demonstrations of high</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density development in low</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density areas and </w:t>
      </w:r>
      <w:r w:rsidR="00A26BC1" w:rsidRPr="0078717E">
        <w:rPr>
          <w:rFonts w:ascii="Times New Roman" w:hAnsi="Times New Roman" w:cs="Times New Roman"/>
          <w:bCs/>
          <w:sz w:val="24"/>
          <w:szCs w:val="24"/>
        </w:rPr>
        <w:t>the invasion of</w:t>
      </w:r>
      <w:r w:rsidRPr="0078717E">
        <w:rPr>
          <w:rFonts w:ascii="Times New Roman" w:hAnsi="Times New Roman" w:cs="Times New Roman"/>
          <w:bCs/>
          <w:sz w:val="24"/>
          <w:szCs w:val="24"/>
        </w:rPr>
        <w:t xml:space="preserve"> riparian reserves are examples of the gaps in enforcement. Counties stand little chance of tracking compliance without integrated cadastral data.</w:t>
      </w:r>
    </w:p>
    <w:p w14:paraId="103A9005" w14:textId="77777777" w:rsidR="007D60B4" w:rsidRPr="0078717E" w:rsidRDefault="007D60B4"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Implications for Surveyors</w:t>
      </w:r>
    </w:p>
    <w:p w14:paraId="31B3D952" w14:textId="77777777" w:rsidR="007D60B4" w:rsidRPr="0078717E" w:rsidRDefault="007D60B4"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Counties should be assisted by surveyors in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 xml:space="preserve">integration of zoning on parcel scale, land suitability study, parcel-based development approvals with digital mapping, verification of </w:t>
      </w:r>
      <w:r w:rsidRPr="0078717E">
        <w:rPr>
          <w:rFonts w:ascii="Times New Roman" w:hAnsi="Times New Roman" w:cs="Times New Roman"/>
          <w:bCs/>
          <w:sz w:val="24"/>
          <w:szCs w:val="24"/>
        </w:rPr>
        <w:lastRenderedPageBreak/>
        <w:t>boundaries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w:t>
      </w:r>
      <w:r w:rsidR="00A26BC1" w:rsidRPr="0078717E">
        <w:rPr>
          <w:rFonts w:ascii="Times New Roman" w:hAnsi="Times New Roman" w:cs="Times New Roman"/>
          <w:bCs/>
          <w:sz w:val="24"/>
          <w:szCs w:val="24"/>
        </w:rPr>
        <w:t xml:space="preserve">by </w:t>
      </w:r>
      <w:r w:rsidRPr="0078717E">
        <w:rPr>
          <w:rFonts w:ascii="Times New Roman" w:hAnsi="Times New Roman" w:cs="Times New Roman"/>
          <w:bCs/>
          <w:sz w:val="24"/>
          <w:szCs w:val="24"/>
        </w:rPr>
        <w:t>analysts. Spatial coherence requires professional input in county planning mechanisms.</w:t>
      </w:r>
    </w:p>
    <w:p w14:paraId="5BA4FFE5" w14:textId="77777777" w:rsidR="007D60B4" w:rsidRPr="0078717E" w:rsidRDefault="007D60B4"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 xml:space="preserve">Spatial Justice and Informal Settlement </w:t>
      </w:r>
      <w:proofErr w:type="spellStart"/>
      <w:r w:rsidRPr="0078717E">
        <w:rPr>
          <w:rFonts w:ascii="Times New Roman" w:hAnsi="Times New Roman" w:cs="Times New Roman"/>
          <w:b/>
          <w:bCs/>
          <w:i/>
          <w:sz w:val="24"/>
          <w:szCs w:val="24"/>
        </w:rPr>
        <w:t>Regularisation</w:t>
      </w:r>
      <w:proofErr w:type="spellEnd"/>
      <w:r w:rsidRPr="0078717E">
        <w:rPr>
          <w:rFonts w:ascii="Times New Roman" w:hAnsi="Times New Roman" w:cs="Times New Roman"/>
          <w:b/>
          <w:bCs/>
          <w:i/>
          <w:sz w:val="24"/>
          <w:szCs w:val="24"/>
        </w:rPr>
        <w:t>.</w:t>
      </w:r>
    </w:p>
    <w:p w14:paraId="63F9DD9D" w14:textId="77777777" w:rsidR="007D60B4" w:rsidRPr="0078717E" w:rsidRDefault="007D60B4" w:rsidP="004D3781">
      <w:pPr>
        <w:spacing w:line="480" w:lineRule="auto"/>
        <w:ind w:firstLine="720"/>
        <w:rPr>
          <w:rFonts w:ascii="Times New Roman" w:hAnsi="Times New Roman" w:cs="Times New Roman"/>
          <w:bCs/>
          <w:sz w:val="24"/>
          <w:szCs w:val="24"/>
        </w:rPr>
      </w:pP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programs in the slums of Nairobi express the idea that one cannot do without surveying social equity. Participatory mapping, aerial imagery merging</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ground validation endeavors attempt to align the occupation facts with official cadastral systems. Nevertheless, </w:t>
      </w:r>
      <w:proofErr w:type="spellStart"/>
      <w:r w:rsidRPr="0078717E">
        <w:rPr>
          <w:rFonts w:ascii="Times New Roman" w:hAnsi="Times New Roman" w:cs="Times New Roman"/>
          <w:bCs/>
          <w:sz w:val="24"/>
          <w:szCs w:val="24"/>
        </w:rPr>
        <w:t>formalisation</w:t>
      </w:r>
      <w:proofErr w:type="spellEnd"/>
      <w:r w:rsidRPr="0078717E">
        <w:rPr>
          <w:rFonts w:ascii="Times New Roman" w:hAnsi="Times New Roman" w:cs="Times New Roman"/>
          <w:bCs/>
          <w:sz w:val="24"/>
          <w:szCs w:val="24"/>
        </w:rPr>
        <w:t xml:space="preserve"> can encourage the stimulation of displacement through speculation unless there is some protection. Spatial justice thus necessitates the process of combining technical accuracy with socio-economic safeguarding.</w:t>
      </w:r>
    </w:p>
    <w:p w14:paraId="03B7BFAF" w14:textId="77777777" w:rsidR="007D60B4" w:rsidRPr="0078717E" w:rsidRDefault="007D60B4"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The Informality Challenge</w:t>
      </w:r>
    </w:p>
    <w:p w14:paraId="3B41426A" w14:textId="77777777" w:rsidR="007D60B4" w:rsidRPr="0078717E" w:rsidRDefault="007D60B4"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Kenya has a high percentage of urban population that lives in informal settlements without any tenure documentation. Structural exclusion is manifested in informality out of formal land markets. The impact of tenure insecurity on the built environment is multidimensional and huge. Where land rights are insecure, or disputed or informally acquired, long-term investment </w:t>
      </w:r>
      <w:proofErr w:type="spellStart"/>
      <w:r w:rsidRPr="0078717E">
        <w:rPr>
          <w:rFonts w:ascii="Times New Roman" w:hAnsi="Times New Roman" w:cs="Times New Roman"/>
          <w:bCs/>
          <w:sz w:val="24"/>
          <w:szCs w:val="24"/>
        </w:rPr>
        <w:t>behaviour</w:t>
      </w:r>
      <w:proofErr w:type="spellEnd"/>
      <w:r w:rsidRPr="0078717E">
        <w:rPr>
          <w:rFonts w:ascii="Times New Roman" w:hAnsi="Times New Roman" w:cs="Times New Roman"/>
          <w:bCs/>
          <w:sz w:val="24"/>
          <w:szCs w:val="24"/>
        </w:rPr>
        <w:t xml:space="preserve"> is seriously restricted. Households that are living in regions with insecure documentation often fail to engage in significant upgrades to housing buildings since they are afraid of being evicted, demolished, or hav</w:t>
      </w:r>
      <w:r w:rsidR="00A26BC1" w:rsidRPr="0078717E">
        <w:rPr>
          <w:rFonts w:ascii="Times New Roman" w:hAnsi="Times New Roman" w:cs="Times New Roman"/>
          <w:bCs/>
          <w:sz w:val="24"/>
          <w:szCs w:val="24"/>
        </w:rPr>
        <w:t>ing</w:t>
      </w:r>
      <w:r w:rsidRPr="0078717E">
        <w:rPr>
          <w:rFonts w:ascii="Times New Roman" w:hAnsi="Times New Roman" w:cs="Times New Roman"/>
          <w:bCs/>
          <w:sz w:val="24"/>
          <w:szCs w:val="24"/>
        </w:rPr>
        <w:t xml:space="preserve"> their ownership disputed. Construction may take place in small steps, but this growth is usually conservative, short</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lived</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materially inefficient. Lack of legal certainty reduces any incentives to invest in long-lasting building materials, reinforcement of structures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or adherence to planning requirements.</w:t>
      </w:r>
    </w:p>
    <w:p w14:paraId="519DABEE" w14:textId="4610E9B7" w:rsidR="004D7E25" w:rsidRPr="0078717E" w:rsidRDefault="004D7E25"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In addition to housing investment, tenure insecurity sabotages the improvement of infrastructure. The public agencies tend </w:t>
      </w:r>
      <w:r w:rsidR="00A26BC1" w:rsidRPr="0078717E">
        <w:rPr>
          <w:rFonts w:ascii="Times New Roman" w:hAnsi="Times New Roman" w:cs="Times New Roman"/>
          <w:bCs/>
          <w:sz w:val="24"/>
          <w:szCs w:val="24"/>
        </w:rPr>
        <w:t>not to be</w:t>
      </w:r>
      <w:r w:rsidRPr="0078717E">
        <w:rPr>
          <w:rFonts w:ascii="Times New Roman" w:hAnsi="Times New Roman" w:cs="Times New Roman"/>
          <w:bCs/>
          <w:sz w:val="24"/>
          <w:szCs w:val="24"/>
        </w:rPr>
        <w:t xml:space="preserve"> eager to extend water supply networks, sewer </w:t>
      </w:r>
      <w:r w:rsidRPr="0078717E">
        <w:rPr>
          <w:rFonts w:ascii="Times New Roman" w:hAnsi="Times New Roman" w:cs="Times New Roman"/>
          <w:bCs/>
          <w:sz w:val="24"/>
          <w:szCs w:val="24"/>
        </w:rPr>
        <w:lastRenderedPageBreak/>
        <w:t>systems, paved roads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or electricity infrastructure to areas with </w:t>
      </w:r>
      <w:r w:rsidR="00A26BC1" w:rsidRPr="0078717E">
        <w:rPr>
          <w:rFonts w:ascii="Times New Roman" w:hAnsi="Times New Roman" w:cs="Times New Roman"/>
          <w:bCs/>
          <w:sz w:val="24"/>
          <w:szCs w:val="24"/>
        </w:rPr>
        <w:t>an</w:t>
      </w:r>
      <w:r w:rsidRPr="0078717E">
        <w:rPr>
          <w:rFonts w:ascii="Times New Roman" w:hAnsi="Times New Roman" w:cs="Times New Roman"/>
          <w:bCs/>
          <w:sz w:val="24"/>
          <w:szCs w:val="24"/>
        </w:rPr>
        <w:t xml:space="preserve"> ambiguous land status. The development of infrastructure assumes occupational stability and tenure predictability. Both the local and non-local service providers are put at greater risk by being denied any legal and financial protection. This means that communities can be left out of critical amenities even when </w:t>
      </w:r>
      <w:r w:rsidR="00D67AFE" w:rsidRPr="0078717E">
        <w:rPr>
          <w:rFonts w:ascii="Times New Roman" w:hAnsi="Times New Roman" w:cs="Times New Roman"/>
          <w:bCs/>
          <w:sz w:val="24"/>
          <w:szCs w:val="24"/>
        </w:rPr>
        <w:t>they have</w:t>
      </w:r>
      <w:r w:rsidRPr="0078717E">
        <w:rPr>
          <w:rFonts w:ascii="Times New Roman" w:hAnsi="Times New Roman" w:cs="Times New Roman"/>
          <w:bCs/>
          <w:sz w:val="24"/>
          <w:szCs w:val="24"/>
        </w:rPr>
        <w:t xml:space="preserve"> been occupied </w:t>
      </w:r>
      <w:r w:rsidR="00A26BC1" w:rsidRPr="0078717E">
        <w:rPr>
          <w:rFonts w:ascii="Times New Roman" w:hAnsi="Times New Roman" w:cs="Times New Roman"/>
          <w:bCs/>
          <w:sz w:val="24"/>
          <w:szCs w:val="24"/>
        </w:rPr>
        <w:t>fo</w:t>
      </w:r>
      <w:r w:rsidRPr="0078717E">
        <w:rPr>
          <w:rFonts w:ascii="Times New Roman" w:hAnsi="Times New Roman" w:cs="Times New Roman"/>
          <w:bCs/>
          <w:sz w:val="24"/>
          <w:szCs w:val="24"/>
        </w:rPr>
        <w:t>r a long period.</w:t>
      </w:r>
    </w:p>
    <w:p w14:paraId="28D9B7FB" w14:textId="77777777" w:rsidR="004D7E25" w:rsidRPr="0078717E" w:rsidRDefault="004D7E25"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Conservation of the environment is also influenced. Stewardship </w:t>
      </w:r>
      <w:proofErr w:type="spellStart"/>
      <w:r w:rsidRPr="0078717E">
        <w:rPr>
          <w:rFonts w:ascii="Times New Roman" w:hAnsi="Times New Roman" w:cs="Times New Roman"/>
          <w:bCs/>
          <w:sz w:val="24"/>
          <w:szCs w:val="24"/>
        </w:rPr>
        <w:t>behaviour</w:t>
      </w:r>
      <w:proofErr w:type="spellEnd"/>
      <w:r w:rsidRPr="0078717E">
        <w:rPr>
          <w:rFonts w:ascii="Times New Roman" w:hAnsi="Times New Roman" w:cs="Times New Roman"/>
          <w:bCs/>
          <w:sz w:val="24"/>
          <w:szCs w:val="24"/>
        </w:rPr>
        <w:t xml:space="preserve"> is linked with secure tenure. In areas where people fear displacement, the environment is of low priority in</w:t>
      </w:r>
      <w:r w:rsidR="00A26BC1" w:rsidRPr="0078717E">
        <w:rPr>
          <w:rFonts w:ascii="Times New Roman" w:hAnsi="Times New Roman" w:cs="Times New Roman"/>
          <w:bCs/>
          <w:sz w:val="24"/>
          <w:szCs w:val="24"/>
        </w:rPr>
        <w:t>so</w:t>
      </w:r>
      <w:r w:rsidRPr="0078717E">
        <w:rPr>
          <w:rFonts w:ascii="Times New Roman" w:hAnsi="Times New Roman" w:cs="Times New Roman"/>
          <w:bCs/>
          <w:sz w:val="24"/>
          <w:szCs w:val="24"/>
        </w:rPr>
        <w:t>far as survival is concerned in the short term. Riparian inva</w:t>
      </w:r>
      <w:r w:rsidR="00A26BC1" w:rsidRPr="0078717E">
        <w:rPr>
          <w:rFonts w:ascii="Times New Roman" w:hAnsi="Times New Roman" w:cs="Times New Roman"/>
          <w:bCs/>
          <w:sz w:val="24"/>
          <w:szCs w:val="24"/>
        </w:rPr>
        <w:t>sion</w:t>
      </w:r>
      <w:r w:rsidRPr="0078717E">
        <w:rPr>
          <w:rFonts w:ascii="Times New Roman" w:hAnsi="Times New Roman" w:cs="Times New Roman"/>
          <w:bCs/>
          <w:sz w:val="24"/>
          <w:szCs w:val="24"/>
        </w:rPr>
        <w:t>, poor disposal of waste</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unchecked construction </w:t>
      </w:r>
      <w:r w:rsidR="00A26BC1" w:rsidRPr="0078717E">
        <w:rPr>
          <w:rFonts w:ascii="Times New Roman" w:hAnsi="Times New Roman" w:cs="Times New Roman"/>
          <w:bCs/>
          <w:sz w:val="24"/>
          <w:szCs w:val="24"/>
        </w:rPr>
        <w:t>are</w:t>
      </w:r>
      <w:r w:rsidRPr="0078717E">
        <w:rPr>
          <w:rFonts w:ascii="Times New Roman" w:hAnsi="Times New Roman" w:cs="Times New Roman"/>
          <w:bCs/>
          <w:sz w:val="24"/>
          <w:szCs w:val="24"/>
        </w:rPr>
        <w:t xml:space="preserve"> often characteristic of structural insecurity and not intentional ignorance </w:t>
      </w:r>
      <w:r w:rsidR="00A26BC1" w:rsidRPr="0078717E">
        <w:rPr>
          <w:rFonts w:ascii="Times New Roman" w:hAnsi="Times New Roman" w:cs="Times New Roman"/>
          <w:bCs/>
          <w:sz w:val="24"/>
          <w:szCs w:val="24"/>
        </w:rPr>
        <w:t>of</w:t>
      </w:r>
      <w:r w:rsidRPr="0078717E">
        <w:rPr>
          <w:rFonts w:ascii="Times New Roman" w:hAnsi="Times New Roman" w:cs="Times New Roman"/>
          <w:bCs/>
          <w:sz w:val="24"/>
          <w:szCs w:val="24"/>
        </w:rPr>
        <w:t xml:space="preserve"> environmental standards. In this way, tenure insecurity has ripple effects on housing quality, </w:t>
      </w:r>
      <w:r w:rsidR="00A26BC1"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provision of infrastructure</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w:t>
      </w:r>
      <w:r w:rsidR="00A26BC1" w:rsidRPr="0078717E">
        <w:rPr>
          <w:rFonts w:ascii="Times New Roman" w:hAnsi="Times New Roman" w:cs="Times New Roman"/>
          <w:bCs/>
          <w:sz w:val="24"/>
          <w:szCs w:val="24"/>
        </w:rPr>
        <w:t>nd</w:t>
      </w:r>
      <w:r w:rsidRPr="0078717E">
        <w:rPr>
          <w:rFonts w:ascii="Times New Roman" w:hAnsi="Times New Roman" w:cs="Times New Roman"/>
          <w:bCs/>
          <w:sz w:val="24"/>
          <w:szCs w:val="24"/>
        </w:rPr>
        <w:t xml:space="preserve"> environmental sustainability.</w:t>
      </w:r>
    </w:p>
    <w:p w14:paraId="4373EEF3" w14:textId="77777777" w:rsidR="004D7E25" w:rsidRPr="0078717E" w:rsidRDefault="004D7E25" w:rsidP="00A26BC1">
      <w:pPr>
        <w:spacing w:line="480" w:lineRule="auto"/>
        <w:rPr>
          <w:rFonts w:ascii="Times New Roman" w:hAnsi="Times New Roman" w:cs="Times New Roman"/>
          <w:b/>
          <w:bCs/>
          <w:i/>
          <w:sz w:val="24"/>
          <w:szCs w:val="24"/>
        </w:rPr>
      </w:pPr>
      <w:proofErr w:type="spellStart"/>
      <w:r w:rsidRPr="0078717E">
        <w:rPr>
          <w:rFonts w:ascii="Times New Roman" w:hAnsi="Times New Roman" w:cs="Times New Roman"/>
          <w:b/>
          <w:bCs/>
          <w:i/>
          <w:sz w:val="24"/>
          <w:szCs w:val="24"/>
        </w:rPr>
        <w:t>Regularisation</w:t>
      </w:r>
      <w:proofErr w:type="spellEnd"/>
      <w:r w:rsidRPr="0078717E">
        <w:rPr>
          <w:rFonts w:ascii="Times New Roman" w:hAnsi="Times New Roman" w:cs="Times New Roman"/>
          <w:b/>
          <w:bCs/>
          <w:i/>
          <w:sz w:val="24"/>
          <w:szCs w:val="24"/>
        </w:rPr>
        <w:t xml:space="preserve"> Strategies</w:t>
      </w:r>
    </w:p>
    <w:p w14:paraId="51A2C727" w14:textId="77777777" w:rsidR="004D7E25" w:rsidRPr="0078717E" w:rsidRDefault="004D7E25"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Land </w:t>
      </w: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is not simply a single administrative procedure but rather a socio-technical process that needs to be sequenced and coordinated by the institutional arrangement. The process of </w:t>
      </w: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should start with participatory mapping involving the community</w:t>
      </w:r>
      <w:r w:rsidR="00A26BC1" w:rsidRPr="0078717E">
        <w:rPr>
          <w:rFonts w:ascii="Times New Roman" w:hAnsi="Times New Roman" w:cs="Times New Roman"/>
          <w:bCs/>
          <w:sz w:val="24"/>
          <w:szCs w:val="24"/>
        </w:rPr>
        <w:t>'s</w:t>
      </w:r>
      <w:r w:rsidRPr="0078717E">
        <w:rPr>
          <w:rFonts w:ascii="Times New Roman" w:hAnsi="Times New Roman" w:cs="Times New Roman"/>
          <w:bCs/>
          <w:sz w:val="24"/>
          <w:szCs w:val="24"/>
        </w:rPr>
        <w:t xml:space="preserve"> knowledge in spatial documentation. In informal settlements that have high density, traditional survey methods might not be adequate to record complex patterns of occupation. With high-resolution aerial imagery and ground validation, participatory enumeration can identify boundar</w:t>
      </w:r>
      <w:r w:rsidR="00A26BC1" w:rsidRPr="0078717E">
        <w:rPr>
          <w:rFonts w:ascii="Times New Roman" w:hAnsi="Times New Roman" w:cs="Times New Roman"/>
          <w:bCs/>
          <w:sz w:val="24"/>
          <w:szCs w:val="24"/>
        </w:rPr>
        <w:t>ies</w:t>
      </w:r>
      <w:r w:rsidRPr="0078717E">
        <w:rPr>
          <w:rFonts w:ascii="Times New Roman" w:hAnsi="Times New Roman" w:cs="Times New Roman"/>
          <w:bCs/>
          <w:sz w:val="24"/>
          <w:szCs w:val="24"/>
        </w:rPr>
        <w:t xml:space="preserve"> inclusively and promote legitimacy.</w:t>
      </w:r>
    </w:p>
    <w:p w14:paraId="6CBF0C11" w14:textId="77777777" w:rsidR="004D7E25" w:rsidRPr="0078717E" w:rsidRDefault="004D7E25"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After the mapping, boundary demarcation should be done </w:t>
      </w:r>
      <w:r w:rsidR="00A26BC1" w:rsidRPr="0078717E">
        <w:rPr>
          <w:rFonts w:ascii="Times New Roman" w:hAnsi="Times New Roman" w:cs="Times New Roman"/>
          <w:bCs/>
          <w:sz w:val="24"/>
          <w:szCs w:val="24"/>
        </w:rPr>
        <w:t>technically</w:t>
      </w:r>
      <w:r w:rsidRPr="0078717E">
        <w:rPr>
          <w:rFonts w:ascii="Times New Roman" w:hAnsi="Times New Roman" w:cs="Times New Roman"/>
          <w:bCs/>
          <w:sz w:val="24"/>
          <w:szCs w:val="24"/>
        </w:rPr>
        <w:t>, but extremely sensitive to the local realities. In non-formal situations, lines of occupation can</w:t>
      </w:r>
      <w:r w:rsidR="00A26BC1" w:rsidRPr="0078717E">
        <w:rPr>
          <w:rFonts w:ascii="Times New Roman" w:hAnsi="Times New Roman" w:cs="Times New Roman"/>
          <w:bCs/>
          <w:sz w:val="24"/>
          <w:szCs w:val="24"/>
        </w:rPr>
        <w:t>not be</w:t>
      </w:r>
      <w:r w:rsidRPr="0078717E">
        <w:rPr>
          <w:rFonts w:ascii="Times New Roman" w:hAnsi="Times New Roman" w:cs="Times New Roman"/>
          <w:bCs/>
          <w:sz w:val="24"/>
          <w:szCs w:val="24"/>
        </w:rPr>
        <w:t xml:space="preserve"> in perfect geometrical patterns. The surveyors are required to balance practical occupation with the </w:t>
      </w:r>
      <w:r w:rsidRPr="0078717E">
        <w:rPr>
          <w:rFonts w:ascii="Times New Roman" w:hAnsi="Times New Roman" w:cs="Times New Roman"/>
          <w:bCs/>
          <w:sz w:val="24"/>
          <w:szCs w:val="24"/>
        </w:rPr>
        <w:lastRenderedPageBreak/>
        <w:t>consideration of planning to make sure that access corridors, service easements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public spaces are maintained. </w:t>
      </w:r>
      <w:r w:rsidR="00A26BC1" w:rsidRPr="0078717E">
        <w:rPr>
          <w:rFonts w:ascii="Times New Roman" w:hAnsi="Times New Roman" w:cs="Times New Roman"/>
          <w:bCs/>
          <w:sz w:val="24"/>
          <w:szCs w:val="24"/>
        </w:rPr>
        <w:t>The d</w:t>
      </w:r>
      <w:r w:rsidRPr="0078717E">
        <w:rPr>
          <w:rFonts w:ascii="Times New Roman" w:hAnsi="Times New Roman" w:cs="Times New Roman"/>
          <w:bCs/>
          <w:sz w:val="24"/>
          <w:szCs w:val="24"/>
        </w:rPr>
        <w:t>emarcation process thus involves negotiation, verif</w:t>
      </w:r>
      <w:r w:rsidR="00A26BC1" w:rsidRPr="0078717E">
        <w:rPr>
          <w:rFonts w:ascii="Times New Roman" w:hAnsi="Times New Roman" w:cs="Times New Roman"/>
          <w:bCs/>
          <w:sz w:val="24"/>
          <w:szCs w:val="24"/>
        </w:rPr>
        <w:t>ication,</w:t>
      </w:r>
      <w:r w:rsidRPr="0078717E">
        <w:rPr>
          <w:rFonts w:ascii="Times New Roman" w:hAnsi="Times New Roman" w:cs="Times New Roman"/>
          <w:bCs/>
          <w:sz w:val="24"/>
          <w:szCs w:val="24"/>
        </w:rPr>
        <w:t xml:space="preserve"> and professional judgment.</w:t>
      </w:r>
    </w:p>
    <w:p w14:paraId="75AD69C2" w14:textId="298D8842" w:rsidR="00513B03" w:rsidRPr="0078717E" w:rsidRDefault="004D7E25" w:rsidP="004D3781">
      <w:pPr>
        <w:spacing w:line="480" w:lineRule="auto"/>
        <w:ind w:firstLine="720"/>
        <w:rPr>
          <w:rFonts w:ascii="Times New Roman" w:hAnsi="Times New Roman" w:cs="Times New Roman"/>
          <w:bCs/>
          <w:sz w:val="24"/>
          <w:szCs w:val="24"/>
        </w:rPr>
      </w:pPr>
      <w:proofErr w:type="spellStart"/>
      <w:r w:rsidRPr="0078717E">
        <w:rPr>
          <w:rFonts w:ascii="Times New Roman" w:hAnsi="Times New Roman" w:cs="Times New Roman"/>
          <w:bCs/>
          <w:sz w:val="24"/>
          <w:szCs w:val="24"/>
        </w:rPr>
        <w:t>Formalisation</w:t>
      </w:r>
      <w:proofErr w:type="spellEnd"/>
      <w:r w:rsidRPr="0078717E">
        <w:rPr>
          <w:rFonts w:ascii="Times New Roman" w:hAnsi="Times New Roman" w:cs="Times New Roman"/>
          <w:bCs/>
          <w:sz w:val="24"/>
          <w:szCs w:val="24"/>
        </w:rPr>
        <w:t xml:space="preserve"> of </w:t>
      </w: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takes place in the form of issuing formal documentation. Nevertheless, it must be documented in larger municipal planning systems to prevent the continuance of similar systems. </w:t>
      </w:r>
      <w:proofErr w:type="spellStart"/>
      <w:r w:rsidRPr="0078717E">
        <w:rPr>
          <w:rFonts w:ascii="Times New Roman" w:hAnsi="Times New Roman" w:cs="Times New Roman"/>
          <w:bCs/>
          <w:sz w:val="24"/>
          <w:szCs w:val="24"/>
        </w:rPr>
        <w:t>Standardised</w:t>
      </w:r>
      <w:proofErr w:type="spellEnd"/>
      <w:r w:rsidRPr="0078717E">
        <w:rPr>
          <w:rFonts w:ascii="Times New Roman" w:hAnsi="Times New Roman" w:cs="Times New Roman"/>
          <w:bCs/>
          <w:sz w:val="24"/>
          <w:szCs w:val="24"/>
        </w:rPr>
        <w:t xml:space="preserve"> parcels should follow zoning rules, infrastructures</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environmental provisions. In the absence of such integration, </w:t>
      </w: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can accentuate, as opposed to encouraging</w:t>
      </w:r>
      <w:r w:rsidR="00A26BC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w:t>
      </w:r>
      <w:proofErr w:type="spellStart"/>
      <w:r w:rsidRPr="0078717E">
        <w:rPr>
          <w:rFonts w:ascii="Times New Roman" w:hAnsi="Times New Roman" w:cs="Times New Roman"/>
          <w:bCs/>
          <w:sz w:val="24"/>
          <w:szCs w:val="24"/>
        </w:rPr>
        <w:t>organised</w:t>
      </w:r>
      <w:proofErr w:type="spellEnd"/>
      <w:r w:rsidRPr="0078717E">
        <w:rPr>
          <w:rFonts w:ascii="Times New Roman" w:hAnsi="Times New Roman" w:cs="Times New Roman"/>
          <w:bCs/>
          <w:sz w:val="24"/>
          <w:szCs w:val="24"/>
        </w:rPr>
        <w:t xml:space="preserve"> urban development.</w:t>
      </w:r>
      <w:r w:rsidR="00513B03" w:rsidRPr="0078717E">
        <w:rPr>
          <w:rFonts w:ascii="Times New Roman" w:hAnsi="Times New Roman" w:cs="Times New Roman"/>
          <w:bCs/>
          <w:sz w:val="24"/>
          <w:szCs w:val="24"/>
        </w:rPr>
        <w:t xml:space="preserve"> Surveyors are central to this change. Participatory cadastral mapping places the surveyor in a position between the state authority and the realities of the community, not as a technical professional. Participation of the community will improve </w:t>
      </w:r>
      <w:r w:rsidR="00D67AFE" w:rsidRPr="0078717E">
        <w:rPr>
          <w:rFonts w:ascii="Times New Roman" w:hAnsi="Times New Roman" w:cs="Times New Roman"/>
          <w:bCs/>
          <w:sz w:val="24"/>
          <w:szCs w:val="24"/>
        </w:rPr>
        <w:t xml:space="preserve">the </w:t>
      </w:r>
      <w:r w:rsidR="00513B03" w:rsidRPr="0078717E">
        <w:rPr>
          <w:rFonts w:ascii="Times New Roman" w:hAnsi="Times New Roman" w:cs="Times New Roman"/>
          <w:bCs/>
          <w:sz w:val="24"/>
          <w:szCs w:val="24"/>
        </w:rPr>
        <w:t>validity of the surveys and minimize opposition. Open processes build trust and help in creating social stability.</w:t>
      </w:r>
    </w:p>
    <w:p w14:paraId="63259557" w14:textId="0B812D24"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 xml:space="preserve">Balancing </w:t>
      </w:r>
      <w:proofErr w:type="spellStart"/>
      <w:r w:rsidRPr="0078717E">
        <w:rPr>
          <w:rFonts w:ascii="Times New Roman" w:hAnsi="Times New Roman" w:cs="Times New Roman"/>
          <w:b/>
          <w:bCs/>
          <w:i/>
          <w:sz w:val="24"/>
          <w:szCs w:val="24"/>
        </w:rPr>
        <w:t>Formalisation</w:t>
      </w:r>
      <w:proofErr w:type="spellEnd"/>
      <w:r w:rsidRPr="0078717E">
        <w:rPr>
          <w:rFonts w:ascii="Times New Roman" w:hAnsi="Times New Roman" w:cs="Times New Roman"/>
          <w:b/>
          <w:bCs/>
          <w:i/>
          <w:sz w:val="24"/>
          <w:szCs w:val="24"/>
        </w:rPr>
        <w:t xml:space="preserve"> and Displacement</w:t>
      </w:r>
    </w:p>
    <w:p w14:paraId="6F10C194" w14:textId="6AD08981" w:rsidR="00932D5F" w:rsidRPr="0078717E" w:rsidRDefault="00932D5F" w:rsidP="00932D5F">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w:t>
      </w: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should not result in speculative displacement. The formal titles will advance the value of </w:t>
      </w:r>
      <w:r w:rsidR="00D67AFE"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land</w:t>
      </w:r>
      <w:r w:rsidR="004D378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which will appeal to outside investors and expel the indigenous inhabitants. Spatial justice requires a balance between market integration and social protection. Although </w:t>
      </w: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enhances security of tenure, other market externalities can be created. The issuance of formal titles can often have a significant positive effect on the value of land, which has external investors and speculators interested. This may trigger the forced displacement of indigenous inhabitants of economically vulnerable communities by market-based transfers. </w:t>
      </w:r>
      <w:proofErr w:type="spellStart"/>
      <w:r w:rsidRPr="0078717E">
        <w:rPr>
          <w:rFonts w:ascii="Times New Roman" w:hAnsi="Times New Roman" w:cs="Times New Roman"/>
          <w:bCs/>
          <w:sz w:val="24"/>
          <w:szCs w:val="24"/>
        </w:rPr>
        <w:t>Formalisation</w:t>
      </w:r>
      <w:proofErr w:type="spellEnd"/>
      <w:r w:rsidRPr="0078717E">
        <w:rPr>
          <w:rFonts w:ascii="Times New Roman" w:hAnsi="Times New Roman" w:cs="Times New Roman"/>
          <w:bCs/>
          <w:sz w:val="24"/>
          <w:szCs w:val="24"/>
        </w:rPr>
        <w:t xml:space="preserve"> is a paradox in that it can turn security </w:t>
      </w:r>
      <w:r w:rsidR="00D67AFE" w:rsidRPr="0078717E">
        <w:rPr>
          <w:rFonts w:ascii="Times New Roman" w:hAnsi="Times New Roman" w:cs="Times New Roman"/>
          <w:bCs/>
          <w:sz w:val="24"/>
          <w:szCs w:val="24"/>
        </w:rPr>
        <w:t>into</w:t>
      </w:r>
      <w:r w:rsidRPr="0078717E">
        <w:rPr>
          <w:rFonts w:ascii="Times New Roman" w:hAnsi="Times New Roman" w:cs="Times New Roman"/>
          <w:bCs/>
          <w:sz w:val="24"/>
          <w:szCs w:val="24"/>
        </w:rPr>
        <w:t xml:space="preserve"> vulnerability in </w:t>
      </w:r>
      <w:r w:rsidR="00D67AFE"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 xml:space="preserve">case of the lack of protective measures. Spatial justice, consequently, needs a moderate approach to market integration and social protection. Speculative displacement can be addressed using policy tools </w:t>
      </w:r>
      <w:r w:rsidRPr="0078717E">
        <w:rPr>
          <w:rFonts w:ascii="Times New Roman" w:hAnsi="Times New Roman" w:cs="Times New Roman"/>
          <w:bCs/>
          <w:sz w:val="24"/>
          <w:szCs w:val="24"/>
        </w:rPr>
        <w:lastRenderedPageBreak/>
        <w:t xml:space="preserve">like a phased transfer prohibition, community land trusts, or shared </w:t>
      </w:r>
      <w:r w:rsidR="00D67AFE" w:rsidRPr="0078717E">
        <w:rPr>
          <w:rFonts w:ascii="Times New Roman" w:hAnsi="Times New Roman" w:cs="Times New Roman"/>
          <w:bCs/>
          <w:sz w:val="24"/>
          <w:szCs w:val="24"/>
        </w:rPr>
        <w:t>ownership</w:t>
      </w:r>
      <w:r w:rsidRPr="0078717E">
        <w:rPr>
          <w:rFonts w:ascii="Times New Roman" w:hAnsi="Times New Roman" w:cs="Times New Roman"/>
          <w:bCs/>
          <w:sz w:val="24"/>
          <w:szCs w:val="24"/>
        </w:rPr>
        <w:t xml:space="preserve">. </w:t>
      </w:r>
      <w:proofErr w:type="spellStart"/>
      <w:r w:rsidRPr="0078717E">
        <w:rPr>
          <w:rFonts w:ascii="Times New Roman" w:hAnsi="Times New Roman" w:cs="Times New Roman"/>
          <w:bCs/>
          <w:sz w:val="24"/>
          <w:szCs w:val="24"/>
        </w:rPr>
        <w:t>Regularisation</w:t>
      </w:r>
      <w:proofErr w:type="spellEnd"/>
      <w:r w:rsidRPr="0078717E">
        <w:rPr>
          <w:rFonts w:ascii="Times New Roman" w:hAnsi="Times New Roman" w:cs="Times New Roman"/>
          <w:bCs/>
          <w:sz w:val="24"/>
          <w:szCs w:val="24"/>
        </w:rPr>
        <w:t xml:space="preserve"> should not be conceived in the sense of titling, but it needs to be incorporated in the process of inclusive economic planning that maintains communities stable and increases opportunity.</w:t>
      </w:r>
    </w:p>
    <w:p w14:paraId="0FBF031C" w14:textId="19E7DCDD"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Professional Ethics and Regulatory Reform</w:t>
      </w:r>
    </w:p>
    <w:p w14:paraId="2DE7074A" w14:textId="77777777" w:rsidR="00383688" w:rsidRPr="0078717E" w:rsidRDefault="00383688"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Ethical Vulnerabilities in Land Governance</w:t>
      </w:r>
    </w:p>
    <w:p w14:paraId="00672252" w14:textId="0C7E77F0" w:rsidR="008D6EFA" w:rsidRPr="0078717E" w:rsidRDefault="008D6EFA" w:rsidP="008D6EF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Acquisitions of land in Kenya are associated with economic values that are very high</w:t>
      </w:r>
      <w:r w:rsidR="00D67AFE"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as such, any lapse in ethical standards has a wide-ranging effect. The manipulation of surveys, the falsification of boundaries, collusion, the irregular allocation of land, and the manipulation of data through selective changes destroy the trust that people have in </w:t>
      </w:r>
      <w:r w:rsidR="00D67AFE" w:rsidRPr="0078717E">
        <w:rPr>
          <w:rFonts w:ascii="Times New Roman" w:hAnsi="Times New Roman" w:cs="Times New Roman"/>
          <w:bCs/>
          <w:sz w:val="24"/>
          <w:szCs w:val="24"/>
        </w:rPr>
        <w:t xml:space="preserve">the </w:t>
      </w:r>
      <w:r w:rsidRPr="0078717E">
        <w:rPr>
          <w:rFonts w:ascii="Times New Roman" w:hAnsi="Times New Roman" w:cs="Times New Roman"/>
          <w:bCs/>
          <w:sz w:val="24"/>
          <w:szCs w:val="24"/>
        </w:rPr>
        <w:t>land administration system. Since the survey plans are part of the basic legal evidence, when engaged in professional misconduct at the measurement stage, the measurement stage will spread systematic injustice.</w:t>
      </w:r>
    </w:p>
    <w:p w14:paraId="7E85BBFB" w14:textId="77777777" w:rsidR="008D6EFA" w:rsidRPr="0078717E" w:rsidRDefault="008D6EFA" w:rsidP="008D6EFA">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The high-value transactions, infrastructure acquisition projects, and redevelopment of the urban areas are especially vulnerable to ethical lapses. The recognition of the whole cadastral system is undermined where there are no effective oversight mechanisms or when the enforcement is not regular. The validity of the profession, then, is pegged on sound ethical discipline.</w:t>
      </w:r>
    </w:p>
    <w:p w14:paraId="0A3857A4" w14:textId="147F9BB9" w:rsidR="00154F99" w:rsidRPr="0078717E" w:rsidRDefault="00154F99" w:rsidP="008D6EFA">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Strengthening Professional Oversight</w:t>
      </w:r>
    </w:p>
    <w:p w14:paraId="1AFD3F4B" w14:textId="3ED4C028" w:rsidR="008D6EFA" w:rsidRPr="0078717E" w:rsidRDefault="008D6EFA"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To strengthen integrity, it is necessary to continuously develop professionally in order to be technologically competent and ethically conscious. Clear disciplinary processes should be effective and visible to prevent misbehavior. The digital audit trails that are embedded into land information systems are a way of improving traceability by recording submission histories, </w:t>
      </w:r>
      <w:r w:rsidRPr="0078717E">
        <w:rPr>
          <w:rFonts w:ascii="Times New Roman" w:hAnsi="Times New Roman" w:cs="Times New Roman"/>
          <w:bCs/>
          <w:sz w:val="24"/>
          <w:szCs w:val="24"/>
        </w:rPr>
        <w:lastRenderedPageBreak/>
        <w:t xml:space="preserve">amendments, and approvals. </w:t>
      </w:r>
      <w:proofErr w:type="spellStart"/>
      <w:r w:rsidRPr="0078717E">
        <w:rPr>
          <w:rFonts w:ascii="Times New Roman" w:hAnsi="Times New Roman" w:cs="Times New Roman"/>
          <w:bCs/>
          <w:sz w:val="24"/>
          <w:szCs w:val="24"/>
        </w:rPr>
        <w:t>Digitisation</w:t>
      </w:r>
      <w:proofErr w:type="spellEnd"/>
      <w:r w:rsidRPr="0078717E">
        <w:rPr>
          <w:rFonts w:ascii="Times New Roman" w:hAnsi="Times New Roman" w:cs="Times New Roman"/>
          <w:bCs/>
          <w:sz w:val="24"/>
          <w:szCs w:val="24"/>
        </w:rPr>
        <w:t>, though, will not ensure integrity. It should be active, not passive</w:t>
      </w:r>
      <w:r w:rsidR="004D378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w:t>
      </w:r>
      <w:r w:rsidR="004D3781" w:rsidRPr="0078717E">
        <w:rPr>
          <w:rFonts w:ascii="Times New Roman" w:hAnsi="Times New Roman" w:cs="Times New Roman"/>
          <w:bCs/>
          <w:sz w:val="24"/>
          <w:szCs w:val="24"/>
        </w:rPr>
        <w:t>involve</w:t>
      </w:r>
      <w:r w:rsidRPr="0078717E">
        <w:rPr>
          <w:rFonts w:ascii="Times New Roman" w:hAnsi="Times New Roman" w:cs="Times New Roman"/>
          <w:bCs/>
          <w:sz w:val="24"/>
          <w:szCs w:val="24"/>
        </w:rPr>
        <w:t xml:space="preserve"> both the technology protection and institutional responsibility. Professional standards could become even more solid with the help of ethical certification requirements and regular renewal of </w:t>
      </w:r>
      <w:proofErr w:type="spellStart"/>
      <w:r w:rsidRPr="0078717E">
        <w:rPr>
          <w:rFonts w:ascii="Times New Roman" w:hAnsi="Times New Roman" w:cs="Times New Roman"/>
          <w:bCs/>
          <w:sz w:val="24"/>
          <w:szCs w:val="24"/>
        </w:rPr>
        <w:t>licences</w:t>
      </w:r>
      <w:proofErr w:type="spellEnd"/>
      <w:r w:rsidRPr="0078717E">
        <w:rPr>
          <w:rFonts w:ascii="Times New Roman" w:hAnsi="Times New Roman" w:cs="Times New Roman"/>
          <w:bCs/>
          <w:sz w:val="24"/>
          <w:szCs w:val="24"/>
        </w:rPr>
        <w:t xml:space="preserve">. The culture of compliance should be </w:t>
      </w:r>
      <w:proofErr w:type="spellStart"/>
      <w:r w:rsidRPr="0078717E">
        <w:rPr>
          <w:rFonts w:ascii="Times New Roman" w:hAnsi="Times New Roman" w:cs="Times New Roman"/>
          <w:bCs/>
          <w:sz w:val="24"/>
          <w:szCs w:val="24"/>
        </w:rPr>
        <w:t>internalised</w:t>
      </w:r>
      <w:proofErr w:type="spellEnd"/>
      <w:r w:rsidRPr="0078717E">
        <w:rPr>
          <w:rFonts w:ascii="Times New Roman" w:hAnsi="Times New Roman" w:cs="Times New Roman"/>
          <w:bCs/>
          <w:sz w:val="24"/>
          <w:szCs w:val="24"/>
        </w:rPr>
        <w:t xml:space="preserve"> in the profession rather than </w:t>
      </w:r>
      <w:r w:rsidR="004D3781" w:rsidRPr="0078717E">
        <w:rPr>
          <w:rFonts w:ascii="Times New Roman" w:hAnsi="Times New Roman" w:cs="Times New Roman"/>
          <w:bCs/>
          <w:sz w:val="24"/>
          <w:szCs w:val="24"/>
        </w:rPr>
        <w:t>being</w:t>
      </w:r>
      <w:r w:rsidRPr="0078717E">
        <w:rPr>
          <w:rFonts w:ascii="Times New Roman" w:hAnsi="Times New Roman" w:cs="Times New Roman"/>
          <w:bCs/>
          <w:sz w:val="24"/>
          <w:szCs w:val="24"/>
        </w:rPr>
        <w:t xml:space="preserve"> forced.</w:t>
      </w:r>
    </w:p>
    <w:p w14:paraId="24692A64" w14:textId="75355B52" w:rsidR="00154F99" w:rsidRPr="0078717E" w:rsidRDefault="00154F99" w:rsidP="00A26BC1">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Leadership Beyond Technical Competence</w:t>
      </w:r>
    </w:p>
    <w:p w14:paraId="2BD716AE" w14:textId="2916C683" w:rsidR="008D6EFA" w:rsidRPr="0078717E" w:rsidRDefault="008D6EFA" w:rsidP="004D3781">
      <w:pPr>
        <w:spacing w:line="480" w:lineRule="auto"/>
        <w:ind w:firstLine="720"/>
        <w:rPr>
          <w:rFonts w:ascii="Times New Roman" w:hAnsi="Times New Roman" w:cs="Times New Roman"/>
          <w:bCs/>
          <w:sz w:val="24"/>
          <w:szCs w:val="24"/>
        </w:rPr>
      </w:pPr>
      <w:r w:rsidRPr="0078717E">
        <w:rPr>
          <w:rFonts w:ascii="Times New Roman" w:hAnsi="Times New Roman" w:cs="Times New Roman"/>
          <w:bCs/>
          <w:sz w:val="24"/>
          <w:szCs w:val="24"/>
        </w:rPr>
        <w:t xml:space="preserve">The modern surveying </w:t>
      </w:r>
      <w:r w:rsidR="004D3781" w:rsidRPr="0078717E">
        <w:rPr>
          <w:rFonts w:ascii="Times New Roman" w:hAnsi="Times New Roman" w:cs="Times New Roman"/>
          <w:bCs/>
          <w:sz w:val="24"/>
          <w:szCs w:val="24"/>
        </w:rPr>
        <w:t>profession</w:t>
      </w:r>
      <w:r w:rsidRPr="0078717E">
        <w:rPr>
          <w:rFonts w:ascii="Times New Roman" w:hAnsi="Times New Roman" w:cs="Times New Roman"/>
          <w:bCs/>
          <w:sz w:val="24"/>
          <w:szCs w:val="24"/>
        </w:rPr>
        <w:t xml:space="preserve"> should become more </w:t>
      </w:r>
      <w:r w:rsidR="004D3781" w:rsidRPr="0078717E">
        <w:rPr>
          <w:rFonts w:ascii="Times New Roman" w:hAnsi="Times New Roman" w:cs="Times New Roman"/>
          <w:bCs/>
          <w:sz w:val="24"/>
          <w:szCs w:val="24"/>
        </w:rPr>
        <w:t>policy-involving</w:t>
      </w:r>
      <w:r w:rsidRPr="0078717E">
        <w:rPr>
          <w:rFonts w:ascii="Times New Roman" w:hAnsi="Times New Roman" w:cs="Times New Roman"/>
          <w:bCs/>
          <w:sz w:val="24"/>
          <w:szCs w:val="24"/>
        </w:rPr>
        <w:t xml:space="preserve"> than measurement. The surveyors are in a strategic position in land governance and are in a unique position to aid with the legislation reform, geospatial strategy</w:t>
      </w:r>
      <w:r w:rsidR="004D3781" w:rsidRPr="0078717E">
        <w:rPr>
          <w:rFonts w:ascii="Times New Roman" w:hAnsi="Times New Roman" w:cs="Times New Roman"/>
          <w:bCs/>
          <w:sz w:val="24"/>
          <w:szCs w:val="24"/>
        </w:rPr>
        <w:t>,</w:t>
      </w:r>
      <w:r w:rsidRPr="0078717E">
        <w:rPr>
          <w:rFonts w:ascii="Times New Roman" w:hAnsi="Times New Roman" w:cs="Times New Roman"/>
          <w:bCs/>
          <w:sz w:val="24"/>
          <w:szCs w:val="24"/>
        </w:rPr>
        <w:t xml:space="preserve"> and </w:t>
      </w:r>
      <w:r w:rsidR="004D3781" w:rsidRPr="0078717E">
        <w:rPr>
          <w:rFonts w:ascii="Times New Roman" w:hAnsi="Times New Roman" w:cs="Times New Roman"/>
          <w:bCs/>
          <w:sz w:val="24"/>
          <w:szCs w:val="24"/>
        </w:rPr>
        <w:t>integration</w:t>
      </w:r>
      <w:r w:rsidRPr="0078717E">
        <w:rPr>
          <w:rFonts w:ascii="Times New Roman" w:hAnsi="Times New Roman" w:cs="Times New Roman"/>
          <w:bCs/>
          <w:sz w:val="24"/>
          <w:szCs w:val="24"/>
        </w:rPr>
        <w:t xml:space="preserve"> with urban planning. Civil society </w:t>
      </w:r>
      <w:proofErr w:type="spellStart"/>
      <w:r w:rsidRPr="0078717E">
        <w:rPr>
          <w:rFonts w:ascii="Times New Roman" w:hAnsi="Times New Roman" w:cs="Times New Roman"/>
          <w:bCs/>
          <w:sz w:val="24"/>
          <w:szCs w:val="24"/>
        </w:rPr>
        <w:t>organisations</w:t>
      </w:r>
      <w:proofErr w:type="spellEnd"/>
      <w:r w:rsidRPr="0078717E">
        <w:rPr>
          <w:rFonts w:ascii="Times New Roman" w:hAnsi="Times New Roman" w:cs="Times New Roman"/>
          <w:bCs/>
          <w:sz w:val="24"/>
          <w:szCs w:val="24"/>
        </w:rPr>
        <w:t xml:space="preserve"> ought to be more proactive in reform discussions in the country, promoting consistent legal frameworks, geodetic </w:t>
      </w:r>
      <w:proofErr w:type="spellStart"/>
      <w:r w:rsidRPr="0078717E">
        <w:rPr>
          <w:rFonts w:ascii="Times New Roman" w:hAnsi="Times New Roman" w:cs="Times New Roman"/>
          <w:bCs/>
          <w:sz w:val="24"/>
          <w:szCs w:val="24"/>
        </w:rPr>
        <w:t>modernisation</w:t>
      </w:r>
      <w:proofErr w:type="spellEnd"/>
      <w:r w:rsidRPr="0078717E">
        <w:rPr>
          <w:rFonts w:ascii="Times New Roman" w:hAnsi="Times New Roman" w:cs="Times New Roman"/>
          <w:bCs/>
          <w:sz w:val="24"/>
          <w:szCs w:val="24"/>
        </w:rPr>
        <w:t xml:space="preserve">, and </w:t>
      </w:r>
      <w:proofErr w:type="spellStart"/>
      <w:r w:rsidRPr="0078717E">
        <w:rPr>
          <w:rFonts w:ascii="Times New Roman" w:hAnsi="Times New Roman" w:cs="Times New Roman"/>
          <w:bCs/>
          <w:sz w:val="24"/>
          <w:szCs w:val="24"/>
        </w:rPr>
        <w:t>harmonisation</w:t>
      </w:r>
      <w:proofErr w:type="spellEnd"/>
      <w:r w:rsidRPr="0078717E">
        <w:rPr>
          <w:rFonts w:ascii="Times New Roman" w:hAnsi="Times New Roman" w:cs="Times New Roman"/>
          <w:bCs/>
          <w:sz w:val="24"/>
          <w:szCs w:val="24"/>
        </w:rPr>
        <w:t xml:space="preserve"> of institutions. Civic leadership has to supplement technical excellence.</w:t>
      </w:r>
    </w:p>
    <w:p w14:paraId="24B9301E" w14:textId="38623D51" w:rsidR="00383688" w:rsidRPr="0078717E" w:rsidRDefault="00383688" w:rsidP="00A26BC1">
      <w:pPr>
        <w:spacing w:line="480" w:lineRule="auto"/>
        <w:rPr>
          <w:rFonts w:ascii="Times New Roman" w:hAnsi="Times New Roman" w:cs="Times New Roman"/>
          <w:b/>
          <w:bCs/>
          <w:sz w:val="24"/>
          <w:szCs w:val="24"/>
        </w:rPr>
      </w:pPr>
      <w:r w:rsidRPr="0078717E">
        <w:rPr>
          <w:rFonts w:ascii="Times New Roman" w:hAnsi="Times New Roman" w:cs="Times New Roman"/>
          <w:b/>
          <w:bCs/>
          <w:sz w:val="24"/>
          <w:szCs w:val="24"/>
        </w:rPr>
        <w:t>Comparative International Benchmarks</w:t>
      </w:r>
    </w:p>
    <w:p w14:paraId="08EF0F7D" w14:textId="77777777" w:rsidR="00D67AFE" w:rsidRPr="0078717E" w:rsidRDefault="00D67AFE" w:rsidP="00D67AFE">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 xml:space="preserve">Rwanda: Consolidation of the Digital </w:t>
      </w:r>
      <w:proofErr w:type="spellStart"/>
      <w:r w:rsidRPr="0078717E">
        <w:rPr>
          <w:rFonts w:ascii="Times New Roman" w:hAnsi="Times New Roman" w:cs="Times New Roman"/>
          <w:b/>
          <w:bCs/>
          <w:i/>
          <w:sz w:val="24"/>
          <w:szCs w:val="24"/>
        </w:rPr>
        <w:t>Cadastre</w:t>
      </w:r>
      <w:proofErr w:type="spellEnd"/>
      <w:r w:rsidRPr="0078717E">
        <w:rPr>
          <w:rFonts w:ascii="Times New Roman" w:hAnsi="Times New Roman" w:cs="Times New Roman"/>
          <w:b/>
          <w:bCs/>
          <w:i/>
          <w:sz w:val="24"/>
          <w:szCs w:val="24"/>
        </w:rPr>
        <w:t>.</w:t>
      </w:r>
    </w:p>
    <w:p w14:paraId="5631D6DF" w14:textId="77777777" w:rsidR="00D67AFE" w:rsidRPr="0078717E" w:rsidRDefault="00D67AFE" w:rsidP="00D67AFE">
      <w:pPr>
        <w:spacing w:line="480" w:lineRule="auto"/>
        <w:rPr>
          <w:rFonts w:ascii="Times New Roman" w:hAnsi="Times New Roman" w:cs="Times New Roman"/>
          <w:iCs/>
          <w:sz w:val="24"/>
          <w:szCs w:val="24"/>
        </w:rPr>
      </w:pPr>
      <w:r w:rsidRPr="0078717E">
        <w:rPr>
          <w:rFonts w:ascii="Times New Roman" w:hAnsi="Times New Roman" w:cs="Times New Roman"/>
          <w:iCs/>
          <w:sz w:val="24"/>
          <w:szCs w:val="24"/>
        </w:rPr>
        <w:t xml:space="preserve">Rwanda adopted </w:t>
      </w:r>
      <w:proofErr w:type="spellStart"/>
      <w:r w:rsidRPr="0078717E">
        <w:rPr>
          <w:rFonts w:ascii="Times New Roman" w:hAnsi="Times New Roman" w:cs="Times New Roman"/>
          <w:iCs/>
          <w:sz w:val="24"/>
          <w:szCs w:val="24"/>
        </w:rPr>
        <w:t>regularisation</w:t>
      </w:r>
      <w:proofErr w:type="spellEnd"/>
      <w:r w:rsidRPr="0078717E">
        <w:rPr>
          <w:rFonts w:ascii="Times New Roman" w:hAnsi="Times New Roman" w:cs="Times New Roman"/>
          <w:iCs/>
          <w:sz w:val="24"/>
          <w:szCs w:val="24"/>
        </w:rPr>
        <w:t xml:space="preserve"> of land tenure nationwide by systematic mapping and computer registration. The reform was fast-tracked through strong political will and </w:t>
      </w:r>
      <w:proofErr w:type="spellStart"/>
      <w:r w:rsidRPr="0078717E">
        <w:rPr>
          <w:rFonts w:ascii="Times New Roman" w:hAnsi="Times New Roman" w:cs="Times New Roman"/>
          <w:iCs/>
          <w:sz w:val="24"/>
          <w:szCs w:val="24"/>
        </w:rPr>
        <w:t>centralised</w:t>
      </w:r>
      <w:proofErr w:type="spellEnd"/>
      <w:r w:rsidRPr="0078717E">
        <w:rPr>
          <w:rFonts w:ascii="Times New Roman" w:hAnsi="Times New Roman" w:cs="Times New Roman"/>
          <w:iCs/>
          <w:sz w:val="24"/>
          <w:szCs w:val="24"/>
        </w:rPr>
        <w:t xml:space="preserve"> coordination.</w:t>
      </w:r>
    </w:p>
    <w:p w14:paraId="510D0626" w14:textId="77777777" w:rsidR="00D67AFE" w:rsidRPr="0078717E" w:rsidRDefault="00D67AFE" w:rsidP="00D67AFE">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Singapore: Land information systems.</w:t>
      </w:r>
    </w:p>
    <w:p w14:paraId="7BB1B12C" w14:textId="77777777" w:rsidR="00D67AFE" w:rsidRPr="0078717E" w:rsidRDefault="00D67AFE" w:rsidP="00D67AFE">
      <w:pPr>
        <w:spacing w:line="480" w:lineRule="auto"/>
        <w:rPr>
          <w:rFonts w:ascii="Times New Roman" w:hAnsi="Times New Roman" w:cs="Times New Roman"/>
          <w:iCs/>
          <w:sz w:val="24"/>
          <w:szCs w:val="24"/>
        </w:rPr>
      </w:pPr>
      <w:r w:rsidRPr="0078717E">
        <w:rPr>
          <w:rFonts w:ascii="Times New Roman" w:hAnsi="Times New Roman" w:cs="Times New Roman"/>
          <w:iCs/>
          <w:sz w:val="24"/>
          <w:szCs w:val="24"/>
        </w:rPr>
        <w:t xml:space="preserve">The Singapore integrated land authority model is a plan that aligns the </w:t>
      </w:r>
      <w:proofErr w:type="spellStart"/>
      <w:r w:rsidRPr="0078717E">
        <w:rPr>
          <w:rFonts w:ascii="Times New Roman" w:hAnsi="Times New Roman" w:cs="Times New Roman"/>
          <w:iCs/>
          <w:sz w:val="24"/>
          <w:szCs w:val="24"/>
        </w:rPr>
        <w:t>cadastre</w:t>
      </w:r>
      <w:proofErr w:type="spellEnd"/>
      <w:r w:rsidRPr="0078717E">
        <w:rPr>
          <w:rFonts w:ascii="Times New Roman" w:hAnsi="Times New Roman" w:cs="Times New Roman"/>
          <w:iCs/>
          <w:sz w:val="24"/>
          <w:szCs w:val="24"/>
        </w:rPr>
        <w:t>, planning, and registration in a single digital system. The sharing of inter-agencies reduces fragmentation.</w:t>
      </w:r>
    </w:p>
    <w:p w14:paraId="6AE6EF3A" w14:textId="77777777" w:rsidR="00D67AFE" w:rsidRPr="0078717E" w:rsidRDefault="00D67AFE" w:rsidP="00D67AFE">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Lessons for Kenya</w:t>
      </w:r>
    </w:p>
    <w:p w14:paraId="387462DB" w14:textId="5CF0C805" w:rsidR="00D67AFE" w:rsidRPr="0078717E" w:rsidRDefault="00D67AFE" w:rsidP="004D3781">
      <w:pPr>
        <w:spacing w:line="480" w:lineRule="auto"/>
        <w:ind w:firstLine="720"/>
        <w:rPr>
          <w:rFonts w:ascii="Times New Roman" w:hAnsi="Times New Roman" w:cs="Times New Roman"/>
          <w:iCs/>
          <w:sz w:val="24"/>
          <w:szCs w:val="24"/>
        </w:rPr>
      </w:pPr>
      <w:r w:rsidRPr="0078717E">
        <w:rPr>
          <w:rFonts w:ascii="Times New Roman" w:hAnsi="Times New Roman" w:cs="Times New Roman"/>
          <w:iCs/>
          <w:sz w:val="24"/>
          <w:szCs w:val="24"/>
        </w:rPr>
        <w:lastRenderedPageBreak/>
        <w:t xml:space="preserve">The global experiences can offer learning insights in the reform path of Kenya. The </w:t>
      </w:r>
      <w:proofErr w:type="spellStart"/>
      <w:r w:rsidRPr="0078717E">
        <w:rPr>
          <w:rFonts w:ascii="Times New Roman" w:hAnsi="Times New Roman" w:cs="Times New Roman"/>
          <w:iCs/>
          <w:sz w:val="24"/>
          <w:szCs w:val="24"/>
        </w:rPr>
        <w:t>programme</w:t>
      </w:r>
      <w:proofErr w:type="spellEnd"/>
      <w:r w:rsidRPr="0078717E">
        <w:rPr>
          <w:rFonts w:ascii="Times New Roman" w:hAnsi="Times New Roman" w:cs="Times New Roman"/>
          <w:iCs/>
          <w:sz w:val="24"/>
          <w:szCs w:val="24"/>
        </w:rPr>
        <w:t xml:space="preserve"> of nationwide land tenure </w:t>
      </w:r>
      <w:proofErr w:type="spellStart"/>
      <w:r w:rsidRPr="0078717E">
        <w:rPr>
          <w:rFonts w:ascii="Times New Roman" w:hAnsi="Times New Roman" w:cs="Times New Roman"/>
          <w:iCs/>
          <w:sz w:val="24"/>
          <w:szCs w:val="24"/>
        </w:rPr>
        <w:t>regularisation</w:t>
      </w:r>
      <w:proofErr w:type="spellEnd"/>
      <w:r w:rsidRPr="0078717E">
        <w:rPr>
          <w:rFonts w:ascii="Times New Roman" w:hAnsi="Times New Roman" w:cs="Times New Roman"/>
          <w:iCs/>
          <w:sz w:val="24"/>
          <w:szCs w:val="24"/>
        </w:rPr>
        <w:t xml:space="preserve"> in Rwanda shows the potential of systematic mapping and register digitalization to transform the country. By means of a powerful political dedication and </w:t>
      </w:r>
      <w:proofErr w:type="spellStart"/>
      <w:r w:rsidRPr="0078717E">
        <w:rPr>
          <w:rFonts w:ascii="Times New Roman" w:hAnsi="Times New Roman" w:cs="Times New Roman"/>
          <w:iCs/>
          <w:sz w:val="24"/>
          <w:szCs w:val="24"/>
        </w:rPr>
        <w:t>centralised</w:t>
      </w:r>
      <w:proofErr w:type="spellEnd"/>
      <w:r w:rsidRPr="0078717E">
        <w:rPr>
          <w:rFonts w:ascii="Times New Roman" w:hAnsi="Times New Roman" w:cs="Times New Roman"/>
          <w:iCs/>
          <w:sz w:val="24"/>
          <w:szCs w:val="24"/>
        </w:rPr>
        <w:t xml:space="preserve"> coordination, Rwanda managed to have </w:t>
      </w:r>
      <w:r w:rsidR="004D3781" w:rsidRPr="0078717E">
        <w:rPr>
          <w:rFonts w:ascii="Times New Roman" w:hAnsi="Times New Roman" w:cs="Times New Roman"/>
          <w:iCs/>
          <w:sz w:val="24"/>
          <w:szCs w:val="24"/>
        </w:rPr>
        <w:t xml:space="preserve">a </w:t>
      </w:r>
      <w:r w:rsidRPr="0078717E">
        <w:rPr>
          <w:rFonts w:ascii="Times New Roman" w:hAnsi="Times New Roman" w:cs="Times New Roman"/>
          <w:iCs/>
          <w:sz w:val="24"/>
          <w:szCs w:val="24"/>
        </w:rPr>
        <w:t xml:space="preserve">quick consolidation of cadastral registers and land certificates. The effectiveness of the </w:t>
      </w:r>
      <w:proofErr w:type="spellStart"/>
      <w:r w:rsidRPr="0078717E">
        <w:rPr>
          <w:rFonts w:ascii="Times New Roman" w:hAnsi="Times New Roman" w:cs="Times New Roman"/>
          <w:iCs/>
          <w:sz w:val="24"/>
          <w:szCs w:val="24"/>
        </w:rPr>
        <w:t>programme</w:t>
      </w:r>
      <w:proofErr w:type="spellEnd"/>
      <w:r w:rsidRPr="0078717E">
        <w:rPr>
          <w:rFonts w:ascii="Times New Roman" w:hAnsi="Times New Roman" w:cs="Times New Roman"/>
          <w:iCs/>
          <w:sz w:val="24"/>
          <w:szCs w:val="24"/>
        </w:rPr>
        <w:t xml:space="preserve"> highlights the need </w:t>
      </w:r>
      <w:r w:rsidR="004D3781" w:rsidRPr="0078717E">
        <w:rPr>
          <w:rFonts w:ascii="Times New Roman" w:hAnsi="Times New Roman" w:cs="Times New Roman"/>
          <w:iCs/>
          <w:sz w:val="24"/>
          <w:szCs w:val="24"/>
        </w:rPr>
        <w:t>for</w:t>
      </w:r>
      <w:r w:rsidRPr="0078717E">
        <w:rPr>
          <w:rFonts w:ascii="Times New Roman" w:hAnsi="Times New Roman" w:cs="Times New Roman"/>
          <w:iCs/>
          <w:sz w:val="24"/>
          <w:szCs w:val="24"/>
        </w:rPr>
        <w:t xml:space="preserve"> institutional coherence and sequencing of reform.</w:t>
      </w:r>
    </w:p>
    <w:p w14:paraId="64013CDB" w14:textId="580108D7" w:rsidR="00D67AFE" w:rsidRPr="0078717E" w:rsidRDefault="00D67AFE" w:rsidP="004D3781">
      <w:pPr>
        <w:spacing w:line="480" w:lineRule="auto"/>
        <w:ind w:firstLine="720"/>
        <w:rPr>
          <w:rFonts w:ascii="Times New Roman" w:hAnsi="Times New Roman" w:cs="Times New Roman"/>
          <w:iCs/>
          <w:sz w:val="24"/>
          <w:szCs w:val="24"/>
        </w:rPr>
      </w:pPr>
      <w:r w:rsidRPr="0078717E">
        <w:rPr>
          <w:rFonts w:ascii="Times New Roman" w:hAnsi="Times New Roman" w:cs="Times New Roman"/>
          <w:iCs/>
          <w:sz w:val="24"/>
          <w:szCs w:val="24"/>
        </w:rPr>
        <w:t xml:space="preserve">Another but equally valuable example is Singapore. Its integrated land authority brings together </w:t>
      </w:r>
      <w:proofErr w:type="spellStart"/>
      <w:r w:rsidRPr="0078717E">
        <w:rPr>
          <w:rFonts w:ascii="Times New Roman" w:hAnsi="Times New Roman" w:cs="Times New Roman"/>
          <w:iCs/>
          <w:sz w:val="24"/>
          <w:szCs w:val="24"/>
        </w:rPr>
        <w:t>cadastre</w:t>
      </w:r>
      <w:proofErr w:type="spellEnd"/>
      <w:r w:rsidRPr="0078717E">
        <w:rPr>
          <w:rFonts w:ascii="Times New Roman" w:hAnsi="Times New Roman" w:cs="Times New Roman"/>
          <w:iCs/>
          <w:sz w:val="24"/>
          <w:szCs w:val="24"/>
        </w:rPr>
        <w:t>, planning</w:t>
      </w:r>
      <w:r w:rsidR="004D3781" w:rsidRPr="0078717E">
        <w:rPr>
          <w:rFonts w:ascii="Times New Roman" w:hAnsi="Times New Roman" w:cs="Times New Roman"/>
          <w:iCs/>
          <w:sz w:val="24"/>
          <w:szCs w:val="24"/>
        </w:rPr>
        <w:t>,</w:t>
      </w:r>
      <w:r w:rsidRPr="0078717E">
        <w:rPr>
          <w:rFonts w:ascii="Times New Roman" w:hAnsi="Times New Roman" w:cs="Times New Roman"/>
          <w:iCs/>
          <w:sz w:val="24"/>
          <w:szCs w:val="24"/>
        </w:rPr>
        <w:t xml:space="preserve"> and registration as a single digital platform. The exchange of data among agencies minimizes disintegration and optimizes administrative resources. Institutional alignment is guaranteed by the combination of the survey validation with planning approval and registration of property.</w:t>
      </w:r>
    </w:p>
    <w:p w14:paraId="0A92E1C7" w14:textId="01A82D0B" w:rsidR="00D67AFE" w:rsidRPr="0078717E" w:rsidRDefault="00D67AFE" w:rsidP="004D3781">
      <w:pPr>
        <w:spacing w:line="480" w:lineRule="auto"/>
        <w:ind w:firstLine="720"/>
        <w:rPr>
          <w:rFonts w:ascii="Times New Roman" w:hAnsi="Times New Roman" w:cs="Times New Roman"/>
          <w:iCs/>
          <w:sz w:val="24"/>
          <w:szCs w:val="24"/>
        </w:rPr>
      </w:pPr>
      <w:r w:rsidRPr="0078717E">
        <w:rPr>
          <w:rFonts w:ascii="Times New Roman" w:hAnsi="Times New Roman" w:cs="Times New Roman"/>
          <w:iCs/>
          <w:sz w:val="24"/>
          <w:szCs w:val="24"/>
        </w:rPr>
        <w:t xml:space="preserve">Comparative analysis has shown that institutional coherence is as important as technological sophistication. Legal requirements are clear, and they limit the duplication of the bureaucratic process and the time taken in the procedure. Professional accountability enhances the trust of people and boosts the credibility of cadastral products. In the case of Kenya, there should be </w:t>
      </w:r>
      <w:r w:rsidR="004D3781" w:rsidRPr="0078717E">
        <w:rPr>
          <w:rFonts w:ascii="Times New Roman" w:hAnsi="Times New Roman" w:cs="Times New Roman"/>
          <w:iCs/>
          <w:sz w:val="24"/>
          <w:szCs w:val="24"/>
        </w:rPr>
        <w:t>a</w:t>
      </w:r>
      <w:r w:rsidRPr="0078717E">
        <w:rPr>
          <w:rFonts w:ascii="Times New Roman" w:hAnsi="Times New Roman" w:cs="Times New Roman"/>
          <w:iCs/>
          <w:sz w:val="24"/>
          <w:szCs w:val="24"/>
        </w:rPr>
        <w:t xml:space="preserve"> reform of digital innovation to </w:t>
      </w:r>
      <w:r w:rsidR="004D3781" w:rsidRPr="0078717E">
        <w:rPr>
          <w:rFonts w:ascii="Times New Roman" w:hAnsi="Times New Roman" w:cs="Times New Roman"/>
          <w:iCs/>
          <w:sz w:val="24"/>
          <w:szCs w:val="24"/>
        </w:rPr>
        <w:t xml:space="preserve">ensure </w:t>
      </w:r>
      <w:r w:rsidRPr="0078717E">
        <w:rPr>
          <w:rFonts w:ascii="Times New Roman" w:hAnsi="Times New Roman" w:cs="Times New Roman"/>
          <w:iCs/>
          <w:sz w:val="24"/>
          <w:szCs w:val="24"/>
        </w:rPr>
        <w:t>governance integrity. Uncoordinated technology will perpetuate institutional inefficiency in electronic form.</w:t>
      </w:r>
    </w:p>
    <w:p w14:paraId="71A6D126" w14:textId="7401F7F8" w:rsidR="00383688" w:rsidRPr="0078717E" w:rsidRDefault="00383688" w:rsidP="00D67AFE">
      <w:pPr>
        <w:spacing w:line="480" w:lineRule="auto"/>
        <w:rPr>
          <w:rFonts w:ascii="Times New Roman" w:hAnsi="Times New Roman" w:cs="Times New Roman"/>
          <w:b/>
          <w:bCs/>
          <w:i/>
          <w:sz w:val="24"/>
          <w:szCs w:val="24"/>
        </w:rPr>
      </w:pPr>
      <w:r w:rsidRPr="0078717E">
        <w:rPr>
          <w:rFonts w:ascii="Times New Roman" w:hAnsi="Times New Roman" w:cs="Times New Roman"/>
          <w:b/>
          <w:bCs/>
          <w:i/>
          <w:sz w:val="24"/>
          <w:szCs w:val="24"/>
        </w:rPr>
        <w:t>A Forward-Looking Reform Framework</w:t>
      </w:r>
    </w:p>
    <w:p w14:paraId="349D4F1C" w14:textId="20058F7C" w:rsidR="00D67AFE" w:rsidRPr="0078717E" w:rsidRDefault="00D67AFE" w:rsidP="00D67AFE">
      <w:pPr>
        <w:spacing w:line="480" w:lineRule="auto"/>
        <w:ind w:firstLine="720"/>
        <w:rPr>
          <w:rFonts w:ascii="Times New Roman" w:hAnsi="Times New Roman" w:cs="Times New Roman"/>
          <w:bCs/>
          <w:sz w:val="24"/>
          <w:szCs w:val="24"/>
          <w:lang/>
        </w:rPr>
      </w:pPr>
      <w:r w:rsidRPr="0078717E">
        <w:rPr>
          <w:rFonts w:ascii="Times New Roman" w:hAnsi="Times New Roman" w:cs="Times New Roman"/>
          <w:bCs/>
          <w:sz w:val="24"/>
          <w:szCs w:val="24"/>
          <w:lang/>
        </w:rPr>
        <w:t xml:space="preserve">To assure a long-term land governance future in Kenya, there must be a comprehensive and long-term reform agenda. Major inconsistencies of the heritage surveys should be resolved once a nationwide cadastral audit is done before full digital consolidation. In the absence of systematic validation, digitisation can only reproduce analogue errors in electronic databases. </w:t>
      </w:r>
      <w:r w:rsidRPr="0078717E">
        <w:rPr>
          <w:rFonts w:ascii="Times New Roman" w:hAnsi="Times New Roman" w:cs="Times New Roman"/>
          <w:bCs/>
          <w:sz w:val="24"/>
          <w:szCs w:val="24"/>
          <w:lang/>
        </w:rPr>
        <w:lastRenderedPageBreak/>
        <w:t>The digital land registry needs to be improved by enhancing interoperability. The processes of survey plan approval should be in line with the registration modules, lest there be bottlenecks and incomplete fragmentation of data. An operational National Spatial Data Infrastructure must require the integration of cadastral information with planning, environmental management</w:t>
      </w:r>
      <w:r w:rsidR="004D3781" w:rsidRPr="0078717E">
        <w:rPr>
          <w:rFonts w:ascii="Times New Roman" w:hAnsi="Times New Roman" w:cs="Times New Roman"/>
          <w:bCs/>
          <w:sz w:val="24"/>
          <w:szCs w:val="24"/>
          <w:lang/>
        </w:rPr>
        <w:t>,</w:t>
      </w:r>
      <w:r w:rsidRPr="0078717E">
        <w:rPr>
          <w:rFonts w:ascii="Times New Roman" w:hAnsi="Times New Roman" w:cs="Times New Roman"/>
          <w:bCs/>
          <w:sz w:val="24"/>
          <w:szCs w:val="24"/>
          <w:lang/>
        </w:rPr>
        <w:t xml:space="preserve"> and infrastructure systems to facilitate the use of evidence when making decisions. Sectional development of property needs high technical standards that combine building information modelling and cadastral mapping to handle vertical complexity. Procedural fairness and </w:t>
      </w:r>
      <w:r w:rsidR="004D3781" w:rsidRPr="0078717E">
        <w:rPr>
          <w:rFonts w:ascii="Times New Roman" w:hAnsi="Times New Roman" w:cs="Times New Roman"/>
          <w:bCs/>
          <w:sz w:val="24"/>
          <w:szCs w:val="24"/>
          <w:lang/>
        </w:rPr>
        <w:t xml:space="preserve">a </w:t>
      </w:r>
      <w:r w:rsidRPr="0078717E">
        <w:rPr>
          <w:rFonts w:ascii="Times New Roman" w:hAnsi="Times New Roman" w:cs="Times New Roman"/>
          <w:bCs/>
          <w:sz w:val="24"/>
          <w:szCs w:val="24"/>
          <w:lang/>
        </w:rPr>
        <w:t xml:space="preserve">decrease in the litigation risk should be established through the introduction of independent technical review panels by mandatory acquisition transparency procedures. An awareness plan to accompany geo-referencing reform would alleviate the lack of understanding of the effects of coordinate transformations and </w:t>
      </w:r>
      <w:r w:rsidR="004D3781" w:rsidRPr="0078717E">
        <w:rPr>
          <w:rFonts w:ascii="Times New Roman" w:hAnsi="Times New Roman" w:cs="Times New Roman"/>
          <w:bCs/>
          <w:sz w:val="24"/>
          <w:szCs w:val="24"/>
          <w:lang/>
        </w:rPr>
        <w:t xml:space="preserve">the </w:t>
      </w:r>
      <w:r w:rsidRPr="0078717E">
        <w:rPr>
          <w:rFonts w:ascii="Times New Roman" w:hAnsi="Times New Roman" w:cs="Times New Roman"/>
          <w:bCs/>
          <w:sz w:val="24"/>
          <w:szCs w:val="24"/>
          <w:lang/>
        </w:rPr>
        <w:t xml:space="preserve">adjustment of boundaries. Lastly, a professional leadership charter that is embraced by the Institution of Surveyors of Kenya can be used to state a reform-oriented strategic vision of the profession. A charter of this sort would place surveyors as guardians </w:t>
      </w:r>
      <w:r w:rsidR="004D3781" w:rsidRPr="0078717E">
        <w:rPr>
          <w:rFonts w:ascii="Times New Roman" w:hAnsi="Times New Roman" w:cs="Times New Roman"/>
          <w:bCs/>
          <w:sz w:val="24"/>
          <w:szCs w:val="24"/>
          <w:lang/>
        </w:rPr>
        <w:t>of</w:t>
      </w:r>
      <w:r w:rsidRPr="0078717E">
        <w:rPr>
          <w:rFonts w:ascii="Times New Roman" w:hAnsi="Times New Roman" w:cs="Times New Roman"/>
          <w:bCs/>
          <w:sz w:val="24"/>
          <w:szCs w:val="24"/>
          <w:lang/>
        </w:rPr>
        <w:t xml:space="preserve"> the national spatial integrity, as well as engage them in the process of legislative and institutional change. </w:t>
      </w:r>
    </w:p>
    <w:p w14:paraId="586FEF34" w14:textId="77777777" w:rsidR="00D67AFE" w:rsidRPr="0078717E" w:rsidRDefault="00D67AFE" w:rsidP="00D67AFE">
      <w:pPr>
        <w:spacing w:line="480" w:lineRule="auto"/>
        <w:rPr>
          <w:rFonts w:ascii="Times New Roman" w:hAnsi="Times New Roman" w:cs="Times New Roman"/>
          <w:b/>
          <w:sz w:val="24"/>
          <w:szCs w:val="24"/>
          <w:lang/>
        </w:rPr>
      </w:pPr>
      <w:r w:rsidRPr="0078717E">
        <w:rPr>
          <w:rFonts w:ascii="Times New Roman" w:hAnsi="Times New Roman" w:cs="Times New Roman"/>
          <w:b/>
          <w:sz w:val="24"/>
          <w:szCs w:val="24"/>
          <w:lang/>
        </w:rPr>
        <w:t xml:space="preserve">Concluding Reflection </w:t>
      </w:r>
    </w:p>
    <w:p w14:paraId="23BEBA0E" w14:textId="196593F4" w:rsidR="00D67AFE" w:rsidRPr="0078717E" w:rsidRDefault="00D67AFE" w:rsidP="00D67AFE">
      <w:pPr>
        <w:spacing w:line="480" w:lineRule="auto"/>
        <w:ind w:firstLine="720"/>
        <w:rPr>
          <w:rFonts w:ascii="Times New Roman" w:hAnsi="Times New Roman" w:cs="Times New Roman"/>
          <w:bCs/>
          <w:sz w:val="24"/>
          <w:szCs w:val="24"/>
          <w:lang/>
        </w:rPr>
      </w:pPr>
      <w:r w:rsidRPr="0078717E">
        <w:rPr>
          <w:rFonts w:ascii="Times New Roman" w:hAnsi="Times New Roman" w:cs="Times New Roman"/>
          <w:bCs/>
          <w:sz w:val="24"/>
          <w:szCs w:val="24"/>
          <w:lang/>
        </w:rPr>
        <w:t xml:space="preserve">Kenya has the land governance crossroads. The shift to digital, urbanization, and </w:t>
      </w:r>
      <w:r w:rsidR="004D3781" w:rsidRPr="0078717E">
        <w:rPr>
          <w:rFonts w:ascii="Times New Roman" w:hAnsi="Times New Roman" w:cs="Times New Roman"/>
          <w:bCs/>
          <w:sz w:val="24"/>
          <w:szCs w:val="24"/>
          <w:lang/>
        </w:rPr>
        <w:t xml:space="preserve">the </w:t>
      </w:r>
      <w:r w:rsidRPr="0078717E">
        <w:rPr>
          <w:rFonts w:ascii="Times New Roman" w:hAnsi="Times New Roman" w:cs="Times New Roman"/>
          <w:bCs/>
          <w:sz w:val="24"/>
          <w:szCs w:val="24"/>
          <w:lang/>
        </w:rPr>
        <w:t xml:space="preserve">development of infrastructure collide to challenge the resilience of institutions. Legislation is not sufficient as a guarantee of land tenure. It relies on cadastral accuracy, registry accuracy, professional ethics, and spatial planning integrity. The profession of surveyors needs to accept the transformative leadership. Surveyors can stabilize the built environment in Kenya by ensuring stability, fairness, and sustainability through the course of geodetic frameworks, digital reform, ethical advocacy, and policy advocacy. One of the national infrastructures is land </w:t>
      </w:r>
      <w:r w:rsidRPr="0078717E">
        <w:rPr>
          <w:rFonts w:ascii="Times New Roman" w:hAnsi="Times New Roman" w:cs="Times New Roman"/>
          <w:bCs/>
          <w:sz w:val="24"/>
          <w:szCs w:val="24"/>
          <w:lang/>
        </w:rPr>
        <w:lastRenderedPageBreak/>
        <w:t xml:space="preserve">governance integrity. In its absence, development is stunted. Through it, </w:t>
      </w:r>
      <w:r w:rsidR="004D3781" w:rsidRPr="0078717E">
        <w:rPr>
          <w:rFonts w:ascii="Times New Roman" w:hAnsi="Times New Roman" w:cs="Times New Roman"/>
          <w:bCs/>
          <w:sz w:val="24"/>
          <w:szCs w:val="24"/>
          <w:lang/>
        </w:rPr>
        <w:t>the transformation</w:t>
      </w:r>
      <w:r w:rsidRPr="0078717E">
        <w:rPr>
          <w:rFonts w:ascii="Times New Roman" w:hAnsi="Times New Roman" w:cs="Times New Roman"/>
          <w:bCs/>
          <w:sz w:val="24"/>
          <w:szCs w:val="24"/>
          <w:lang/>
        </w:rPr>
        <w:t xml:space="preserve"> of cities is planned, welcoming, and sustainable. </w:t>
      </w:r>
    </w:p>
    <w:p w14:paraId="03060EB3" w14:textId="77777777" w:rsidR="00A26BC1" w:rsidRPr="0078717E" w:rsidRDefault="00A26BC1" w:rsidP="00A26BC1">
      <w:pPr>
        <w:spacing w:line="480" w:lineRule="auto"/>
        <w:rPr>
          <w:rFonts w:ascii="Times New Roman" w:hAnsi="Times New Roman" w:cs="Times New Roman"/>
          <w:b/>
          <w:bCs/>
          <w:sz w:val="24"/>
          <w:szCs w:val="24"/>
        </w:rPr>
      </w:pPr>
    </w:p>
    <w:p w14:paraId="1A6E92D7" w14:textId="6E1672E2" w:rsidR="00A26BC1" w:rsidRPr="0078717E" w:rsidRDefault="00A26BC1" w:rsidP="00A26BC1">
      <w:pPr>
        <w:spacing w:line="480" w:lineRule="auto"/>
        <w:rPr>
          <w:rFonts w:ascii="Times New Roman" w:hAnsi="Times New Roman" w:cs="Times New Roman"/>
          <w:b/>
          <w:bCs/>
          <w:sz w:val="24"/>
          <w:szCs w:val="24"/>
        </w:rPr>
      </w:pPr>
    </w:p>
    <w:p w14:paraId="6E424B60" w14:textId="005284B6" w:rsidR="005169F0" w:rsidRPr="0078717E" w:rsidRDefault="005169F0" w:rsidP="00A26BC1">
      <w:pPr>
        <w:spacing w:line="480" w:lineRule="auto"/>
        <w:rPr>
          <w:rFonts w:ascii="Times New Roman" w:hAnsi="Times New Roman" w:cs="Times New Roman"/>
          <w:b/>
          <w:bCs/>
          <w:sz w:val="24"/>
          <w:szCs w:val="24"/>
        </w:rPr>
      </w:pPr>
    </w:p>
    <w:p w14:paraId="78B9DDB4" w14:textId="0D7B4D50" w:rsidR="005169F0" w:rsidRPr="0078717E" w:rsidRDefault="005169F0" w:rsidP="00A26BC1">
      <w:pPr>
        <w:spacing w:line="480" w:lineRule="auto"/>
        <w:rPr>
          <w:rFonts w:ascii="Times New Roman" w:hAnsi="Times New Roman" w:cs="Times New Roman"/>
          <w:b/>
          <w:bCs/>
          <w:sz w:val="24"/>
          <w:szCs w:val="24"/>
        </w:rPr>
      </w:pPr>
    </w:p>
    <w:p w14:paraId="4E51AEC8" w14:textId="2EAB1BC1" w:rsidR="005169F0" w:rsidRPr="0078717E" w:rsidRDefault="005169F0" w:rsidP="00A26BC1">
      <w:pPr>
        <w:spacing w:line="480" w:lineRule="auto"/>
        <w:rPr>
          <w:rFonts w:ascii="Times New Roman" w:hAnsi="Times New Roman" w:cs="Times New Roman"/>
          <w:b/>
          <w:bCs/>
          <w:sz w:val="24"/>
          <w:szCs w:val="24"/>
        </w:rPr>
      </w:pPr>
    </w:p>
    <w:p w14:paraId="75548092" w14:textId="45D5497D" w:rsidR="005169F0" w:rsidRPr="0078717E" w:rsidRDefault="005169F0" w:rsidP="00A26BC1">
      <w:pPr>
        <w:spacing w:line="480" w:lineRule="auto"/>
        <w:rPr>
          <w:rFonts w:ascii="Times New Roman" w:hAnsi="Times New Roman" w:cs="Times New Roman"/>
          <w:b/>
          <w:bCs/>
          <w:sz w:val="24"/>
          <w:szCs w:val="24"/>
        </w:rPr>
      </w:pPr>
    </w:p>
    <w:p w14:paraId="22712258" w14:textId="693F4CF4" w:rsidR="005169F0" w:rsidRPr="0078717E" w:rsidRDefault="005169F0" w:rsidP="00A26BC1">
      <w:pPr>
        <w:spacing w:line="480" w:lineRule="auto"/>
        <w:rPr>
          <w:rFonts w:ascii="Times New Roman" w:hAnsi="Times New Roman" w:cs="Times New Roman"/>
          <w:b/>
          <w:bCs/>
          <w:sz w:val="24"/>
          <w:szCs w:val="24"/>
        </w:rPr>
      </w:pPr>
    </w:p>
    <w:p w14:paraId="3C781551" w14:textId="65D694BF" w:rsidR="005169F0" w:rsidRPr="0078717E" w:rsidRDefault="005169F0" w:rsidP="00A26BC1">
      <w:pPr>
        <w:spacing w:line="480" w:lineRule="auto"/>
        <w:rPr>
          <w:rFonts w:ascii="Times New Roman" w:hAnsi="Times New Roman" w:cs="Times New Roman"/>
          <w:b/>
          <w:bCs/>
          <w:sz w:val="24"/>
          <w:szCs w:val="24"/>
        </w:rPr>
      </w:pPr>
    </w:p>
    <w:p w14:paraId="741558CC" w14:textId="71FC7C26" w:rsidR="005169F0" w:rsidRPr="0078717E" w:rsidRDefault="005169F0" w:rsidP="00A26BC1">
      <w:pPr>
        <w:spacing w:line="480" w:lineRule="auto"/>
        <w:rPr>
          <w:rFonts w:ascii="Times New Roman" w:hAnsi="Times New Roman" w:cs="Times New Roman"/>
          <w:b/>
          <w:bCs/>
          <w:sz w:val="24"/>
          <w:szCs w:val="24"/>
        </w:rPr>
      </w:pPr>
    </w:p>
    <w:p w14:paraId="28EC2043" w14:textId="1AE76C9B" w:rsidR="00A26BC1" w:rsidRDefault="00A26BC1" w:rsidP="00A26BC1">
      <w:pPr>
        <w:spacing w:line="480" w:lineRule="auto"/>
        <w:rPr>
          <w:rFonts w:ascii="Times New Roman" w:hAnsi="Times New Roman" w:cs="Times New Roman"/>
          <w:b/>
          <w:bCs/>
          <w:sz w:val="24"/>
          <w:szCs w:val="24"/>
        </w:rPr>
      </w:pPr>
    </w:p>
    <w:p w14:paraId="3B3E2FDB" w14:textId="77777777" w:rsidR="0078717E" w:rsidRPr="0078717E" w:rsidRDefault="0078717E" w:rsidP="00A26BC1">
      <w:pPr>
        <w:spacing w:line="480" w:lineRule="auto"/>
        <w:rPr>
          <w:rFonts w:ascii="Times New Roman" w:hAnsi="Times New Roman" w:cs="Times New Roman"/>
          <w:b/>
          <w:bCs/>
          <w:sz w:val="24"/>
          <w:szCs w:val="24"/>
        </w:rPr>
      </w:pPr>
    </w:p>
    <w:p w14:paraId="1760176B" w14:textId="77777777" w:rsidR="009247AB" w:rsidRDefault="009247AB" w:rsidP="00A26BC1">
      <w:pPr>
        <w:spacing w:line="480" w:lineRule="auto"/>
        <w:rPr>
          <w:rFonts w:ascii="Times New Roman" w:hAnsi="Times New Roman" w:cs="Times New Roman"/>
          <w:b/>
          <w:bCs/>
          <w:sz w:val="24"/>
          <w:szCs w:val="24"/>
        </w:rPr>
      </w:pPr>
    </w:p>
    <w:p w14:paraId="441CC02A" w14:textId="77777777" w:rsidR="009247AB" w:rsidRDefault="009247AB" w:rsidP="00A26BC1">
      <w:pPr>
        <w:spacing w:line="480" w:lineRule="auto"/>
        <w:rPr>
          <w:rFonts w:ascii="Times New Roman" w:hAnsi="Times New Roman" w:cs="Times New Roman"/>
          <w:b/>
          <w:bCs/>
          <w:sz w:val="24"/>
          <w:szCs w:val="24"/>
        </w:rPr>
      </w:pPr>
    </w:p>
    <w:p w14:paraId="553A93D1" w14:textId="77777777" w:rsidR="009247AB" w:rsidRDefault="009247AB" w:rsidP="00A26BC1">
      <w:pPr>
        <w:spacing w:line="480" w:lineRule="auto"/>
        <w:rPr>
          <w:rFonts w:ascii="Times New Roman" w:hAnsi="Times New Roman" w:cs="Times New Roman"/>
          <w:b/>
          <w:bCs/>
          <w:sz w:val="24"/>
          <w:szCs w:val="24"/>
        </w:rPr>
      </w:pPr>
    </w:p>
    <w:p w14:paraId="3E6CA587" w14:textId="77777777" w:rsidR="009247AB" w:rsidRDefault="009247AB" w:rsidP="00A26BC1">
      <w:pPr>
        <w:spacing w:line="480" w:lineRule="auto"/>
        <w:rPr>
          <w:rFonts w:ascii="Times New Roman" w:hAnsi="Times New Roman" w:cs="Times New Roman"/>
          <w:b/>
          <w:bCs/>
          <w:sz w:val="24"/>
          <w:szCs w:val="24"/>
        </w:rPr>
      </w:pPr>
    </w:p>
    <w:p w14:paraId="64442EFB" w14:textId="77777777" w:rsidR="009247AB" w:rsidRDefault="009247AB" w:rsidP="00A26BC1">
      <w:pPr>
        <w:spacing w:line="480" w:lineRule="auto"/>
        <w:rPr>
          <w:rFonts w:ascii="Times New Roman" w:hAnsi="Times New Roman" w:cs="Times New Roman"/>
          <w:b/>
          <w:bCs/>
          <w:sz w:val="24"/>
          <w:szCs w:val="24"/>
        </w:rPr>
      </w:pPr>
    </w:p>
    <w:p w14:paraId="272ED5A5" w14:textId="77777777" w:rsidR="009247AB" w:rsidRDefault="009247AB" w:rsidP="00A26BC1">
      <w:pPr>
        <w:spacing w:line="480" w:lineRule="auto"/>
        <w:rPr>
          <w:rFonts w:ascii="Times New Roman" w:hAnsi="Times New Roman" w:cs="Times New Roman"/>
          <w:b/>
          <w:bCs/>
          <w:sz w:val="24"/>
          <w:szCs w:val="24"/>
        </w:rPr>
      </w:pPr>
    </w:p>
    <w:p w14:paraId="059E7100" w14:textId="658B2C49" w:rsidR="00F76CC4" w:rsidRPr="0078717E" w:rsidRDefault="00F76CC4" w:rsidP="00A26BC1">
      <w:pPr>
        <w:spacing w:line="480" w:lineRule="auto"/>
        <w:rPr>
          <w:rFonts w:ascii="Times New Roman" w:hAnsi="Times New Roman" w:cs="Times New Roman"/>
          <w:b/>
          <w:bCs/>
          <w:sz w:val="24"/>
          <w:szCs w:val="24"/>
        </w:rPr>
      </w:pPr>
      <w:bookmarkStart w:id="0" w:name="_GoBack"/>
      <w:bookmarkEnd w:id="0"/>
      <w:r w:rsidRPr="0078717E">
        <w:rPr>
          <w:rFonts w:ascii="Times New Roman" w:hAnsi="Times New Roman" w:cs="Times New Roman"/>
          <w:b/>
          <w:bCs/>
          <w:sz w:val="24"/>
          <w:szCs w:val="24"/>
        </w:rPr>
        <w:lastRenderedPageBreak/>
        <w:t>References</w:t>
      </w:r>
    </w:p>
    <w:p w14:paraId="29ECA0F4"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Government of Kenya (2010). </w:t>
      </w:r>
      <w:r w:rsidRPr="0078717E">
        <w:rPr>
          <w:rFonts w:ascii="Times New Roman" w:hAnsi="Times New Roman" w:cs="Times New Roman"/>
          <w:bCs/>
          <w:i/>
          <w:iCs/>
          <w:sz w:val="24"/>
          <w:szCs w:val="24"/>
        </w:rPr>
        <w:t>Constitution of Kenya</w:t>
      </w:r>
      <w:r w:rsidRPr="0078717E">
        <w:rPr>
          <w:rFonts w:ascii="Times New Roman" w:hAnsi="Times New Roman" w:cs="Times New Roman"/>
          <w:bCs/>
          <w:sz w:val="24"/>
          <w:szCs w:val="24"/>
        </w:rPr>
        <w:t>. Nairobi: Government Printer.</w:t>
      </w:r>
    </w:p>
    <w:p w14:paraId="75E77D97"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Government of Kenya (2012) </w:t>
      </w:r>
      <w:r w:rsidRPr="0078717E">
        <w:rPr>
          <w:rFonts w:ascii="Times New Roman" w:hAnsi="Times New Roman" w:cs="Times New Roman"/>
          <w:bCs/>
          <w:i/>
          <w:iCs/>
          <w:sz w:val="24"/>
          <w:szCs w:val="24"/>
        </w:rPr>
        <w:t>Land Act</w:t>
      </w:r>
      <w:r w:rsidRPr="0078717E">
        <w:rPr>
          <w:rFonts w:ascii="Times New Roman" w:hAnsi="Times New Roman" w:cs="Times New Roman"/>
          <w:bCs/>
          <w:sz w:val="24"/>
          <w:szCs w:val="24"/>
        </w:rPr>
        <w:t>. Nairobi: Government Printer.</w:t>
      </w:r>
    </w:p>
    <w:p w14:paraId="4CC9F899"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Government of Kenya (2012) </w:t>
      </w:r>
      <w:r w:rsidRPr="0078717E">
        <w:rPr>
          <w:rFonts w:ascii="Times New Roman" w:hAnsi="Times New Roman" w:cs="Times New Roman"/>
          <w:bCs/>
          <w:i/>
          <w:iCs/>
          <w:sz w:val="24"/>
          <w:szCs w:val="24"/>
        </w:rPr>
        <w:t>Land Registration Act</w:t>
      </w:r>
      <w:r w:rsidRPr="0078717E">
        <w:rPr>
          <w:rFonts w:ascii="Times New Roman" w:hAnsi="Times New Roman" w:cs="Times New Roman"/>
          <w:bCs/>
          <w:sz w:val="24"/>
          <w:szCs w:val="24"/>
        </w:rPr>
        <w:t>. Nairobi: Government Printer.</w:t>
      </w:r>
    </w:p>
    <w:p w14:paraId="7B52F167"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Government of Kenya (2020) </w:t>
      </w:r>
      <w:r w:rsidRPr="0078717E">
        <w:rPr>
          <w:rFonts w:ascii="Times New Roman" w:hAnsi="Times New Roman" w:cs="Times New Roman"/>
          <w:bCs/>
          <w:i/>
          <w:iCs/>
          <w:sz w:val="24"/>
          <w:szCs w:val="24"/>
        </w:rPr>
        <w:t>Sectional Properties Act</w:t>
      </w:r>
      <w:r w:rsidRPr="0078717E">
        <w:rPr>
          <w:rFonts w:ascii="Times New Roman" w:hAnsi="Times New Roman" w:cs="Times New Roman"/>
          <w:bCs/>
          <w:sz w:val="24"/>
          <w:szCs w:val="24"/>
        </w:rPr>
        <w:t>. Nairobi: Government Printer.</w:t>
      </w:r>
    </w:p>
    <w:p w14:paraId="3803E4DE"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Institution of Surveyors of Kenya (2019) </w:t>
      </w:r>
      <w:r w:rsidRPr="0078717E">
        <w:rPr>
          <w:rFonts w:ascii="Times New Roman" w:hAnsi="Times New Roman" w:cs="Times New Roman"/>
          <w:bCs/>
          <w:i/>
          <w:iCs/>
          <w:sz w:val="24"/>
          <w:szCs w:val="24"/>
        </w:rPr>
        <w:t>Surveyors’ Journal Editorial Policy</w:t>
      </w:r>
      <w:r w:rsidRPr="0078717E">
        <w:rPr>
          <w:rFonts w:ascii="Times New Roman" w:hAnsi="Times New Roman" w:cs="Times New Roman"/>
          <w:bCs/>
          <w:sz w:val="24"/>
          <w:szCs w:val="24"/>
        </w:rPr>
        <w:t>. Nairobi: ISK.</w:t>
      </w:r>
    </w:p>
    <w:p w14:paraId="086FFA95"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Ministry of Lands and Physical Planning (2021) </w:t>
      </w:r>
      <w:r w:rsidRPr="0078717E">
        <w:rPr>
          <w:rFonts w:ascii="Times New Roman" w:hAnsi="Times New Roman" w:cs="Times New Roman"/>
          <w:bCs/>
          <w:i/>
          <w:iCs/>
          <w:sz w:val="24"/>
          <w:szCs w:val="24"/>
        </w:rPr>
        <w:t>National Land Information Management System Framework</w:t>
      </w:r>
      <w:r w:rsidRPr="0078717E">
        <w:rPr>
          <w:rFonts w:ascii="Times New Roman" w:hAnsi="Times New Roman" w:cs="Times New Roman"/>
          <w:bCs/>
          <w:sz w:val="24"/>
          <w:szCs w:val="24"/>
        </w:rPr>
        <w:t>. Nairobi: Government of Kenya.</w:t>
      </w:r>
    </w:p>
    <w:p w14:paraId="4AECE91D"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United Nations Human Settlements </w:t>
      </w:r>
      <w:proofErr w:type="spellStart"/>
      <w:r w:rsidRPr="0078717E">
        <w:rPr>
          <w:rFonts w:ascii="Times New Roman" w:hAnsi="Times New Roman" w:cs="Times New Roman"/>
          <w:bCs/>
          <w:sz w:val="24"/>
          <w:szCs w:val="24"/>
        </w:rPr>
        <w:t>Programme</w:t>
      </w:r>
      <w:proofErr w:type="spellEnd"/>
      <w:r w:rsidRPr="0078717E">
        <w:rPr>
          <w:rFonts w:ascii="Times New Roman" w:hAnsi="Times New Roman" w:cs="Times New Roman"/>
          <w:bCs/>
          <w:sz w:val="24"/>
          <w:szCs w:val="24"/>
        </w:rPr>
        <w:t xml:space="preserve"> (2022) </w:t>
      </w:r>
      <w:r w:rsidRPr="0078717E">
        <w:rPr>
          <w:rFonts w:ascii="Times New Roman" w:hAnsi="Times New Roman" w:cs="Times New Roman"/>
          <w:bCs/>
          <w:i/>
          <w:iCs/>
          <w:sz w:val="24"/>
          <w:szCs w:val="24"/>
        </w:rPr>
        <w:t xml:space="preserve">Sustainable </w:t>
      </w:r>
      <w:proofErr w:type="spellStart"/>
      <w:r w:rsidRPr="0078717E">
        <w:rPr>
          <w:rFonts w:ascii="Times New Roman" w:hAnsi="Times New Roman" w:cs="Times New Roman"/>
          <w:bCs/>
          <w:i/>
          <w:iCs/>
          <w:sz w:val="24"/>
          <w:szCs w:val="24"/>
        </w:rPr>
        <w:t>Urbanisation</w:t>
      </w:r>
      <w:proofErr w:type="spellEnd"/>
      <w:r w:rsidRPr="0078717E">
        <w:rPr>
          <w:rFonts w:ascii="Times New Roman" w:hAnsi="Times New Roman" w:cs="Times New Roman"/>
          <w:bCs/>
          <w:i/>
          <w:iCs/>
          <w:sz w:val="24"/>
          <w:szCs w:val="24"/>
        </w:rPr>
        <w:t xml:space="preserve"> in Africa</w:t>
      </w:r>
      <w:r w:rsidRPr="0078717E">
        <w:rPr>
          <w:rFonts w:ascii="Times New Roman" w:hAnsi="Times New Roman" w:cs="Times New Roman"/>
          <w:bCs/>
          <w:sz w:val="24"/>
          <w:szCs w:val="24"/>
        </w:rPr>
        <w:t>. Nairobi: UN-Habitat.</w:t>
      </w:r>
    </w:p>
    <w:p w14:paraId="7DB7E635" w14:textId="77777777" w:rsidR="005169F0" w:rsidRPr="0078717E" w:rsidRDefault="005169F0" w:rsidP="005169F0">
      <w:pPr>
        <w:spacing w:line="480" w:lineRule="auto"/>
        <w:ind w:left="720" w:hanging="720"/>
        <w:rPr>
          <w:rFonts w:ascii="Times New Roman" w:hAnsi="Times New Roman" w:cs="Times New Roman"/>
          <w:bCs/>
          <w:sz w:val="24"/>
          <w:szCs w:val="24"/>
        </w:rPr>
      </w:pPr>
      <w:r w:rsidRPr="0078717E">
        <w:rPr>
          <w:rFonts w:ascii="Times New Roman" w:hAnsi="Times New Roman" w:cs="Times New Roman"/>
          <w:bCs/>
          <w:sz w:val="24"/>
          <w:szCs w:val="24"/>
        </w:rPr>
        <w:t xml:space="preserve">World Bank (2021) </w:t>
      </w:r>
      <w:r w:rsidRPr="0078717E">
        <w:rPr>
          <w:rFonts w:ascii="Times New Roman" w:hAnsi="Times New Roman" w:cs="Times New Roman"/>
          <w:bCs/>
          <w:i/>
          <w:iCs/>
          <w:sz w:val="24"/>
          <w:szCs w:val="24"/>
        </w:rPr>
        <w:t>Land Governance and Urban Development Report</w:t>
      </w:r>
      <w:r w:rsidRPr="0078717E">
        <w:rPr>
          <w:rFonts w:ascii="Times New Roman" w:hAnsi="Times New Roman" w:cs="Times New Roman"/>
          <w:bCs/>
          <w:sz w:val="24"/>
          <w:szCs w:val="24"/>
        </w:rPr>
        <w:t>. Washington, DC: World Bank.</w:t>
      </w:r>
    </w:p>
    <w:p w14:paraId="3DADB56F" w14:textId="77777777" w:rsidR="00F76CC4" w:rsidRPr="0078717E" w:rsidRDefault="00F76CC4" w:rsidP="00A26BC1">
      <w:pPr>
        <w:spacing w:line="480" w:lineRule="auto"/>
        <w:rPr>
          <w:rFonts w:ascii="Times New Roman" w:hAnsi="Times New Roman" w:cs="Times New Roman"/>
          <w:bCs/>
          <w:sz w:val="24"/>
          <w:szCs w:val="24"/>
        </w:rPr>
      </w:pPr>
    </w:p>
    <w:p w14:paraId="4C162A22" w14:textId="77777777" w:rsidR="00383688" w:rsidRPr="0078717E" w:rsidRDefault="00383688" w:rsidP="00A26BC1">
      <w:pPr>
        <w:spacing w:line="480" w:lineRule="auto"/>
        <w:rPr>
          <w:rFonts w:ascii="Times New Roman" w:hAnsi="Times New Roman" w:cs="Times New Roman"/>
          <w:bCs/>
          <w:sz w:val="24"/>
          <w:szCs w:val="24"/>
        </w:rPr>
      </w:pPr>
    </w:p>
    <w:p w14:paraId="095B26C8" w14:textId="77777777" w:rsidR="005A0AA6" w:rsidRPr="0078717E" w:rsidRDefault="005A0AA6" w:rsidP="00A26BC1">
      <w:pPr>
        <w:spacing w:line="480" w:lineRule="auto"/>
        <w:rPr>
          <w:rFonts w:ascii="Times New Roman" w:hAnsi="Times New Roman" w:cs="Times New Roman"/>
          <w:sz w:val="24"/>
          <w:szCs w:val="24"/>
        </w:rPr>
      </w:pPr>
    </w:p>
    <w:sectPr w:rsidR="005A0AA6" w:rsidRPr="0078717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A532" w14:textId="77777777" w:rsidR="00FC3F57" w:rsidRDefault="00FC3F57" w:rsidP="00A26BC1">
      <w:pPr>
        <w:spacing w:after="0" w:line="240" w:lineRule="auto"/>
      </w:pPr>
      <w:r>
        <w:separator/>
      </w:r>
    </w:p>
  </w:endnote>
  <w:endnote w:type="continuationSeparator" w:id="0">
    <w:p w14:paraId="2C22CCC2" w14:textId="77777777" w:rsidR="00FC3F57" w:rsidRDefault="00FC3F57" w:rsidP="00A2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052823"/>
      <w:docPartObj>
        <w:docPartGallery w:val="Page Numbers (Bottom of Page)"/>
        <w:docPartUnique/>
      </w:docPartObj>
    </w:sdtPr>
    <w:sdtEndPr>
      <w:rPr>
        <w:noProof/>
        <w:sz w:val="24"/>
        <w:szCs w:val="24"/>
      </w:rPr>
    </w:sdtEndPr>
    <w:sdtContent>
      <w:p w14:paraId="1FCEEF81" w14:textId="2F487433" w:rsidR="00A26BC1" w:rsidRPr="00A26BC1" w:rsidRDefault="00A26BC1">
        <w:pPr>
          <w:pStyle w:val="Footer"/>
          <w:jc w:val="right"/>
          <w:rPr>
            <w:sz w:val="24"/>
            <w:szCs w:val="24"/>
          </w:rPr>
        </w:pPr>
        <w:r w:rsidRPr="00A26BC1">
          <w:rPr>
            <w:sz w:val="24"/>
            <w:szCs w:val="24"/>
          </w:rPr>
          <w:fldChar w:fldCharType="begin"/>
        </w:r>
        <w:r w:rsidRPr="00A26BC1">
          <w:rPr>
            <w:sz w:val="24"/>
            <w:szCs w:val="24"/>
          </w:rPr>
          <w:instrText xml:space="preserve"> PAGE   \* MERGEFORMAT </w:instrText>
        </w:r>
        <w:r w:rsidRPr="00A26BC1">
          <w:rPr>
            <w:sz w:val="24"/>
            <w:szCs w:val="24"/>
          </w:rPr>
          <w:fldChar w:fldCharType="separate"/>
        </w:r>
        <w:r w:rsidR="009247AB">
          <w:rPr>
            <w:noProof/>
            <w:sz w:val="24"/>
            <w:szCs w:val="24"/>
          </w:rPr>
          <w:t>28</w:t>
        </w:r>
        <w:r w:rsidRPr="00A26BC1">
          <w:rPr>
            <w:noProof/>
            <w:sz w:val="24"/>
            <w:szCs w:val="24"/>
          </w:rPr>
          <w:fldChar w:fldCharType="end"/>
        </w:r>
      </w:p>
    </w:sdtContent>
  </w:sdt>
  <w:p w14:paraId="60C6F9D5" w14:textId="77777777" w:rsidR="00A26BC1" w:rsidRDefault="00A26B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E8C22" w14:textId="77777777" w:rsidR="00FC3F57" w:rsidRDefault="00FC3F57" w:rsidP="00A26BC1">
      <w:pPr>
        <w:spacing w:after="0" w:line="240" w:lineRule="auto"/>
      </w:pPr>
      <w:r>
        <w:separator/>
      </w:r>
    </w:p>
  </w:footnote>
  <w:footnote w:type="continuationSeparator" w:id="0">
    <w:p w14:paraId="1692D5EC" w14:textId="77777777" w:rsidR="00FC3F57" w:rsidRDefault="00FC3F57" w:rsidP="00A26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0D6B"/>
    <w:multiLevelType w:val="multilevel"/>
    <w:tmpl w:val="D652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910F6"/>
    <w:multiLevelType w:val="multilevel"/>
    <w:tmpl w:val="D03A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E09"/>
    <w:multiLevelType w:val="multilevel"/>
    <w:tmpl w:val="9098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6641"/>
    <w:multiLevelType w:val="multilevel"/>
    <w:tmpl w:val="15C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14AEF"/>
    <w:multiLevelType w:val="multilevel"/>
    <w:tmpl w:val="F394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D100A"/>
    <w:multiLevelType w:val="multilevel"/>
    <w:tmpl w:val="213C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37936"/>
    <w:multiLevelType w:val="multilevel"/>
    <w:tmpl w:val="9E1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A01D0"/>
    <w:multiLevelType w:val="multilevel"/>
    <w:tmpl w:val="4BA6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77770"/>
    <w:multiLevelType w:val="multilevel"/>
    <w:tmpl w:val="8DFA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06F7D"/>
    <w:multiLevelType w:val="multilevel"/>
    <w:tmpl w:val="CB66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848B0"/>
    <w:multiLevelType w:val="multilevel"/>
    <w:tmpl w:val="9BB4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A701E"/>
    <w:multiLevelType w:val="multilevel"/>
    <w:tmpl w:val="1D3C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B0343"/>
    <w:multiLevelType w:val="multilevel"/>
    <w:tmpl w:val="9C4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16FF9"/>
    <w:multiLevelType w:val="multilevel"/>
    <w:tmpl w:val="C734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57B40"/>
    <w:multiLevelType w:val="multilevel"/>
    <w:tmpl w:val="3EA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27DEB"/>
    <w:multiLevelType w:val="multilevel"/>
    <w:tmpl w:val="D91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50447"/>
    <w:multiLevelType w:val="multilevel"/>
    <w:tmpl w:val="8A4A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D22D73"/>
    <w:multiLevelType w:val="multilevel"/>
    <w:tmpl w:val="B8F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57A31"/>
    <w:multiLevelType w:val="multilevel"/>
    <w:tmpl w:val="EA0E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77D3C"/>
    <w:multiLevelType w:val="multilevel"/>
    <w:tmpl w:val="9A1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F3ABC"/>
    <w:multiLevelType w:val="multilevel"/>
    <w:tmpl w:val="ED8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034EA"/>
    <w:multiLevelType w:val="multilevel"/>
    <w:tmpl w:val="6FD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7"/>
  </w:num>
  <w:num w:numId="4">
    <w:abstractNumId w:val="14"/>
  </w:num>
  <w:num w:numId="5">
    <w:abstractNumId w:val="21"/>
  </w:num>
  <w:num w:numId="6">
    <w:abstractNumId w:val="11"/>
  </w:num>
  <w:num w:numId="7">
    <w:abstractNumId w:val="15"/>
  </w:num>
  <w:num w:numId="8">
    <w:abstractNumId w:val="12"/>
  </w:num>
  <w:num w:numId="9">
    <w:abstractNumId w:val="4"/>
  </w:num>
  <w:num w:numId="10">
    <w:abstractNumId w:val="10"/>
  </w:num>
  <w:num w:numId="11">
    <w:abstractNumId w:val="2"/>
  </w:num>
  <w:num w:numId="12">
    <w:abstractNumId w:val="17"/>
  </w:num>
  <w:num w:numId="13">
    <w:abstractNumId w:val="19"/>
  </w:num>
  <w:num w:numId="14">
    <w:abstractNumId w:val="8"/>
  </w:num>
  <w:num w:numId="15">
    <w:abstractNumId w:val="20"/>
  </w:num>
  <w:num w:numId="16">
    <w:abstractNumId w:val="18"/>
  </w:num>
  <w:num w:numId="17">
    <w:abstractNumId w:val="5"/>
  </w:num>
  <w:num w:numId="18">
    <w:abstractNumId w:val="1"/>
  </w:num>
  <w:num w:numId="19">
    <w:abstractNumId w:val="6"/>
  </w:num>
  <w:num w:numId="20">
    <w:abstractNumId w:val="9"/>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U0MLOwMLcwMjAxsTRX0lEKTi0uzszPAykwqgUA/TpgAiwAAAA="/>
  </w:docVars>
  <w:rsids>
    <w:rsidRoot w:val="00383688"/>
    <w:rsid w:val="000166EA"/>
    <w:rsid w:val="00062B25"/>
    <w:rsid w:val="000A631D"/>
    <w:rsid w:val="000B239D"/>
    <w:rsid w:val="000C6E77"/>
    <w:rsid w:val="000D4BD1"/>
    <w:rsid w:val="001128D9"/>
    <w:rsid w:val="00154F99"/>
    <w:rsid w:val="00176548"/>
    <w:rsid w:val="00191941"/>
    <w:rsid w:val="002911BD"/>
    <w:rsid w:val="002D62E1"/>
    <w:rsid w:val="00311F36"/>
    <w:rsid w:val="00334E00"/>
    <w:rsid w:val="00347773"/>
    <w:rsid w:val="003568DC"/>
    <w:rsid w:val="00383688"/>
    <w:rsid w:val="003E0799"/>
    <w:rsid w:val="00445B95"/>
    <w:rsid w:val="00490756"/>
    <w:rsid w:val="004D3781"/>
    <w:rsid w:val="004D4FF4"/>
    <w:rsid w:val="004D7E25"/>
    <w:rsid w:val="00513B03"/>
    <w:rsid w:val="005169F0"/>
    <w:rsid w:val="005A0AA6"/>
    <w:rsid w:val="005B23B7"/>
    <w:rsid w:val="00692335"/>
    <w:rsid w:val="006C33B7"/>
    <w:rsid w:val="00770B1D"/>
    <w:rsid w:val="0078717E"/>
    <w:rsid w:val="007D60B4"/>
    <w:rsid w:val="007F3006"/>
    <w:rsid w:val="00836834"/>
    <w:rsid w:val="008528A4"/>
    <w:rsid w:val="00855199"/>
    <w:rsid w:val="008D6EFA"/>
    <w:rsid w:val="008E20E3"/>
    <w:rsid w:val="009247AB"/>
    <w:rsid w:val="00932D5F"/>
    <w:rsid w:val="00932F7D"/>
    <w:rsid w:val="00986736"/>
    <w:rsid w:val="009E0E8B"/>
    <w:rsid w:val="00A26BC1"/>
    <w:rsid w:val="00A576DA"/>
    <w:rsid w:val="00B148BE"/>
    <w:rsid w:val="00B34E6A"/>
    <w:rsid w:val="00B74AB0"/>
    <w:rsid w:val="00BA0BED"/>
    <w:rsid w:val="00C105FD"/>
    <w:rsid w:val="00C14B50"/>
    <w:rsid w:val="00C17E18"/>
    <w:rsid w:val="00C82283"/>
    <w:rsid w:val="00C825EE"/>
    <w:rsid w:val="00C978B9"/>
    <w:rsid w:val="00D25999"/>
    <w:rsid w:val="00D67AFE"/>
    <w:rsid w:val="00EC3680"/>
    <w:rsid w:val="00F50E9B"/>
    <w:rsid w:val="00F76CC4"/>
    <w:rsid w:val="00FA21E0"/>
    <w:rsid w:val="00FB64DA"/>
    <w:rsid w:val="00FC3F57"/>
    <w:rsid w:val="00FE7B98"/>
    <w:rsid w:val="00FF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8E7"/>
  <w15:chartTrackingRefBased/>
  <w15:docId w15:val="{8CD499F8-3C20-4A5E-B6A5-731BAC2C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F99"/>
    <w:rPr>
      <w:rFonts w:ascii="Times New Roman" w:hAnsi="Times New Roman" w:cs="Times New Roman"/>
      <w:sz w:val="24"/>
      <w:szCs w:val="24"/>
    </w:rPr>
  </w:style>
  <w:style w:type="paragraph" w:styleId="Header">
    <w:name w:val="header"/>
    <w:basedOn w:val="Normal"/>
    <w:link w:val="HeaderChar"/>
    <w:uiPriority w:val="99"/>
    <w:unhideWhenUsed/>
    <w:rsid w:val="00A2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C1"/>
  </w:style>
  <w:style w:type="paragraph" w:styleId="Footer">
    <w:name w:val="footer"/>
    <w:basedOn w:val="Normal"/>
    <w:link w:val="FooterChar"/>
    <w:uiPriority w:val="99"/>
    <w:unhideWhenUsed/>
    <w:rsid w:val="00A2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1184">
      <w:bodyDiv w:val="1"/>
      <w:marLeft w:val="0"/>
      <w:marRight w:val="0"/>
      <w:marTop w:val="0"/>
      <w:marBottom w:val="0"/>
      <w:divBdr>
        <w:top w:val="none" w:sz="0" w:space="0" w:color="auto"/>
        <w:left w:val="none" w:sz="0" w:space="0" w:color="auto"/>
        <w:bottom w:val="none" w:sz="0" w:space="0" w:color="auto"/>
        <w:right w:val="none" w:sz="0" w:space="0" w:color="auto"/>
      </w:divBdr>
    </w:div>
    <w:div w:id="240025299">
      <w:bodyDiv w:val="1"/>
      <w:marLeft w:val="0"/>
      <w:marRight w:val="0"/>
      <w:marTop w:val="0"/>
      <w:marBottom w:val="0"/>
      <w:divBdr>
        <w:top w:val="none" w:sz="0" w:space="0" w:color="auto"/>
        <w:left w:val="none" w:sz="0" w:space="0" w:color="auto"/>
        <w:bottom w:val="none" w:sz="0" w:space="0" w:color="auto"/>
        <w:right w:val="none" w:sz="0" w:space="0" w:color="auto"/>
      </w:divBdr>
    </w:div>
    <w:div w:id="369109228">
      <w:bodyDiv w:val="1"/>
      <w:marLeft w:val="0"/>
      <w:marRight w:val="0"/>
      <w:marTop w:val="0"/>
      <w:marBottom w:val="0"/>
      <w:divBdr>
        <w:top w:val="none" w:sz="0" w:space="0" w:color="auto"/>
        <w:left w:val="none" w:sz="0" w:space="0" w:color="auto"/>
        <w:bottom w:val="none" w:sz="0" w:space="0" w:color="auto"/>
        <w:right w:val="none" w:sz="0" w:space="0" w:color="auto"/>
      </w:divBdr>
    </w:div>
    <w:div w:id="466045780">
      <w:bodyDiv w:val="1"/>
      <w:marLeft w:val="0"/>
      <w:marRight w:val="0"/>
      <w:marTop w:val="0"/>
      <w:marBottom w:val="0"/>
      <w:divBdr>
        <w:top w:val="none" w:sz="0" w:space="0" w:color="auto"/>
        <w:left w:val="none" w:sz="0" w:space="0" w:color="auto"/>
        <w:bottom w:val="none" w:sz="0" w:space="0" w:color="auto"/>
        <w:right w:val="none" w:sz="0" w:space="0" w:color="auto"/>
      </w:divBdr>
      <w:divsChild>
        <w:div w:id="1595088468">
          <w:marLeft w:val="0"/>
          <w:marRight w:val="0"/>
          <w:marTop w:val="0"/>
          <w:marBottom w:val="0"/>
          <w:divBdr>
            <w:top w:val="none" w:sz="0" w:space="0" w:color="auto"/>
            <w:left w:val="none" w:sz="0" w:space="0" w:color="auto"/>
            <w:bottom w:val="none" w:sz="0" w:space="0" w:color="auto"/>
            <w:right w:val="none" w:sz="0" w:space="0" w:color="auto"/>
          </w:divBdr>
          <w:divsChild>
            <w:div w:id="1327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4691">
      <w:bodyDiv w:val="1"/>
      <w:marLeft w:val="0"/>
      <w:marRight w:val="0"/>
      <w:marTop w:val="0"/>
      <w:marBottom w:val="0"/>
      <w:divBdr>
        <w:top w:val="none" w:sz="0" w:space="0" w:color="auto"/>
        <w:left w:val="none" w:sz="0" w:space="0" w:color="auto"/>
        <w:bottom w:val="none" w:sz="0" w:space="0" w:color="auto"/>
        <w:right w:val="none" w:sz="0" w:space="0" w:color="auto"/>
      </w:divBdr>
    </w:div>
    <w:div w:id="638152392">
      <w:bodyDiv w:val="1"/>
      <w:marLeft w:val="0"/>
      <w:marRight w:val="0"/>
      <w:marTop w:val="0"/>
      <w:marBottom w:val="0"/>
      <w:divBdr>
        <w:top w:val="none" w:sz="0" w:space="0" w:color="auto"/>
        <w:left w:val="none" w:sz="0" w:space="0" w:color="auto"/>
        <w:bottom w:val="none" w:sz="0" w:space="0" w:color="auto"/>
        <w:right w:val="none" w:sz="0" w:space="0" w:color="auto"/>
      </w:divBdr>
      <w:divsChild>
        <w:div w:id="1079014899">
          <w:marLeft w:val="0"/>
          <w:marRight w:val="0"/>
          <w:marTop w:val="0"/>
          <w:marBottom w:val="0"/>
          <w:divBdr>
            <w:top w:val="none" w:sz="0" w:space="0" w:color="auto"/>
            <w:left w:val="none" w:sz="0" w:space="0" w:color="auto"/>
            <w:bottom w:val="none" w:sz="0" w:space="0" w:color="auto"/>
            <w:right w:val="none" w:sz="0" w:space="0" w:color="auto"/>
          </w:divBdr>
          <w:divsChild>
            <w:div w:id="4609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4123">
      <w:bodyDiv w:val="1"/>
      <w:marLeft w:val="0"/>
      <w:marRight w:val="0"/>
      <w:marTop w:val="0"/>
      <w:marBottom w:val="0"/>
      <w:divBdr>
        <w:top w:val="none" w:sz="0" w:space="0" w:color="auto"/>
        <w:left w:val="none" w:sz="0" w:space="0" w:color="auto"/>
        <w:bottom w:val="none" w:sz="0" w:space="0" w:color="auto"/>
        <w:right w:val="none" w:sz="0" w:space="0" w:color="auto"/>
      </w:divBdr>
      <w:divsChild>
        <w:div w:id="1947616522">
          <w:marLeft w:val="0"/>
          <w:marRight w:val="0"/>
          <w:marTop w:val="0"/>
          <w:marBottom w:val="0"/>
          <w:divBdr>
            <w:top w:val="none" w:sz="0" w:space="0" w:color="auto"/>
            <w:left w:val="none" w:sz="0" w:space="0" w:color="auto"/>
            <w:bottom w:val="none" w:sz="0" w:space="0" w:color="auto"/>
            <w:right w:val="none" w:sz="0" w:space="0" w:color="auto"/>
          </w:divBdr>
          <w:divsChild>
            <w:div w:id="3308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1702">
      <w:bodyDiv w:val="1"/>
      <w:marLeft w:val="0"/>
      <w:marRight w:val="0"/>
      <w:marTop w:val="0"/>
      <w:marBottom w:val="0"/>
      <w:divBdr>
        <w:top w:val="none" w:sz="0" w:space="0" w:color="auto"/>
        <w:left w:val="none" w:sz="0" w:space="0" w:color="auto"/>
        <w:bottom w:val="none" w:sz="0" w:space="0" w:color="auto"/>
        <w:right w:val="none" w:sz="0" w:space="0" w:color="auto"/>
      </w:divBdr>
      <w:divsChild>
        <w:div w:id="177935359">
          <w:marLeft w:val="0"/>
          <w:marRight w:val="0"/>
          <w:marTop w:val="0"/>
          <w:marBottom w:val="0"/>
          <w:divBdr>
            <w:top w:val="none" w:sz="0" w:space="0" w:color="auto"/>
            <w:left w:val="none" w:sz="0" w:space="0" w:color="auto"/>
            <w:bottom w:val="none" w:sz="0" w:space="0" w:color="auto"/>
            <w:right w:val="none" w:sz="0" w:space="0" w:color="auto"/>
          </w:divBdr>
          <w:divsChild>
            <w:div w:id="16137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1945">
      <w:bodyDiv w:val="1"/>
      <w:marLeft w:val="0"/>
      <w:marRight w:val="0"/>
      <w:marTop w:val="0"/>
      <w:marBottom w:val="0"/>
      <w:divBdr>
        <w:top w:val="none" w:sz="0" w:space="0" w:color="auto"/>
        <w:left w:val="none" w:sz="0" w:space="0" w:color="auto"/>
        <w:bottom w:val="none" w:sz="0" w:space="0" w:color="auto"/>
        <w:right w:val="none" w:sz="0" w:space="0" w:color="auto"/>
      </w:divBdr>
    </w:div>
    <w:div w:id="860434387">
      <w:bodyDiv w:val="1"/>
      <w:marLeft w:val="0"/>
      <w:marRight w:val="0"/>
      <w:marTop w:val="0"/>
      <w:marBottom w:val="0"/>
      <w:divBdr>
        <w:top w:val="none" w:sz="0" w:space="0" w:color="auto"/>
        <w:left w:val="none" w:sz="0" w:space="0" w:color="auto"/>
        <w:bottom w:val="none" w:sz="0" w:space="0" w:color="auto"/>
        <w:right w:val="none" w:sz="0" w:space="0" w:color="auto"/>
      </w:divBdr>
    </w:div>
    <w:div w:id="907686018">
      <w:bodyDiv w:val="1"/>
      <w:marLeft w:val="0"/>
      <w:marRight w:val="0"/>
      <w:marTop w:val="0"/>
      <w:marBottom w:val="0"/>
      <w:divBdr>
        <w:top w:val="none" w:sz="0" w:space="0" w:color="auto"/>
        <w:left w:val="none" w:sz="0" w:space="0" w:color="auto"/>
        <w:bottom w:val="none" w:sz="0" w:space="0" w:color="auto"/>
        <w:right w:val="none" w:sz="0" w:space="0" w:color="auto"/>
      </w:divBdr>
      <w:divsChild>
        <w:div w:id="965505263">
          <w:marLeft w:val="0"/>
          <w:marRight w:val="0"/>
          <w:marTop w:val="0"/>
          <w:marBottom w:val="0"/>
          <w:divBdr>
            <w:top w:val="none" w:sz="0" w:space="0" w:color="auto"/>
            <w:left w:val="none" w:sz="0" w:space="0" w:color="auto"/>
            <w:bottom w:val="none" w:sz="0" w:space="0" w:color="auto"/>
            <w:right w:val="none" w:sz="0" w:space="0" w:color="auto"/>
          </w:divBdr>
          <w:divsChild>
            <w:div w:id="16903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20904">
      <w:bodyDiv w:val="1"/>
      <w:marLeft w:val="0"/>
      <w:marRight w:val="0"/>
      <w:marTop w:val="0"/>
      <w:marBottom w:val="0"/>
      <w:divBdr>
        <w:top w:val="none" w:sz="0" w:space="0" w:color="auto"/>
        <w:left w:val="none" w:sz="0" w:space="0" w:color="auto"/>
        <w:bottom w:val="none" w:sz="0" w:space="0" w:color="auto"/>
        <w:right w:val="none" w:sz="0" w:space="0" w:color="auto"/>
      </w:divBdr>
    </w:div>
    <w:div w:id="1567061220">
      <w:bodyDiv w:val="1"/>
      <w:marLeft w:val="0"/>
      <w:marRight w:val="0"/>
      <w:marTop w:val="0"/>
      <w:marBottom w:val="0"/>
      <w:divBdr>
        <w:top w:val="none" w:sz="0" w:space="0" w:color="auto"/>
        <w:left w:val="none" w:sz="0" w:space="0" w:color="auto"/>
        <w:bottom w:val="none" w:sz="0" w:space="0" w:color="auto"/>
        <w:right w:val="none" w:sz="0" w:space="0" w:color="auto"/>
      </w:divBdr>
    </w:div>
    <w:div w:id="1668627700">
      <w:bodyDiv w:val="1"/>
      <w:marLeft w:val="0"/>
      <w:marRight w:val="0"/>
      <w:marTop w:val="0"/>
      <w:marBottom w:val="0"/>
      <w:divBdr>
        <w:top w:val="none" w:sz="0" w:space="0" w:color="auto"/>
        <w:left w:val="none" w:sz="0" w:space="0" w:color="auto"/>
        <w:bottom w:val="none" w:sz="0" w:space="0" w:color="auto"/>
        <w:right w:val="none" w:sz="0" w:space="0" w:color="auto"/>
      </w:divBdr>
      <w:divsChild>
        <w:div w:id="1921325187">
          <w:marLeft w:val="0"/>
          <w:marRight w:val="0"/>
          <w:marTop w:val="0"/>
          <w:marBottom w:val="0"/>
          <w:divBdr>
            <w:top w:val="none" w:sz="0" w:space="0" w:color="auto"/>
            <w:left w:val="none" w:sz="0" w:space="0" w:color="auto"/>
            <w:bottom w:val="none" w:sz="0" w:space="0" w:color="auto"/>
            <w:right w:val="none" w:sz="0" w:space="0" w:color="auto"/>
          </w:divBdr>
        </w:div>
      </w:divsChild>
    </w:div>
    <w:div w:id="16709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C9FB6-B24D-474C-B29B-A87A8730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28</Pages>
  <Words>5866</Words>
  <Characters>33439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pondo junior</dc:creator>
  <cp:keywords/>
  <dc:description/>
  <cp:lastModifiedBy>User</cp:lastModifiedBy>
  <cp:revision>6</cp:revision>
  <dcterms:created xsi:type="dcterms:W3CDTF">2026-02-20T07:56:00Z</dcterms:created>
  <dcterms:modified xsi:type="dcterms:W3CDTF">2026-02-20T14:51:00Z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9ab7909b-2a65-4792-9896-26b065d868e8</vt:lpwstr>
  </property>
</Properties>
</file>